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350"/>
      </w:tblGrid>
      <w:tr w:rsidR="00D8784C" w14:paraId="010F1B4C"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E348CEC" w14:textId="7E1FE8DC" w:rsidR="00D8784C" w:rsidRDefault="00D8784C">
            <w:pPr>
              <w:spacing w:line="240" w:lineRule="auto"/>
              <w:rPr>
                <w:b/>
                <w:bCs/>
                <w:sz w:val="32"/>
                <w:szCs w:val="32"/>
                <w:lang w:val="en-US"/>
              </w:rPr>
            </w:pPr>
            <w:r>
              <w:rPr>
                <w:lang w:val="en-US"/>
              </w:rPr>
              <w:drawing>
                <wp:inline distT="0" distB="0" distL="0" distR="0" wp14:anchorId="3EF7A6D5" wp14:editId="6CEDE966">
                  <wp:extent cx="819150" cy="628015"/>
                  <wp:effectExtent l="0" t="0" r="0" b="635"/>
                  <wp:docPr id="1931544151" name="Picture 2"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ymbol with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628015"/>
                          </a:xfrm>
                          <a:prstGeom prst="rect">
                            <a:avLst/>
                          </a:prstGeom>
                          <a:noFill/>
                          <a:ln>
                            <a:noFill/>
                          </a:ln>
                        </pic:spPr>
                      </pic:pic>
                    </a:graphicData>
                  </a:graphic>
                </wp:inline>
              </w:drawing>
            </w:r>
          </w:p>
        </w:tc>
      </w:tr>
      <w:tr w:rsidR="00D8784C" w14:paraId="24200D09"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B96D2C1" w14:textId="45D4C0C2" w:rsidR="00D8784C" w:rsidRPr="00A95C5E" w:rsidRDefault="00F27BD3">
            <w:pPr>
              <w:spacing w:line="240" w:lineRule="auto"/>
              <w:jc w:val="center"/>
              <w:rPr>
                <w:b/>
                <w:bCs/>
                <w:sz w:val="32"/>
                <w:szCs w:val="32"/>
                <w:lang w:val="en-US"/>
              </w:rPr>
            </w:pPr>
            <w:r>
              <w:rPr>
                <w:b/>
                <w:bCs/>
                <w:sz w:val="32"/>
                <w:szCs w:val="32"/>
                <w:lang w:val="en-US"/>
              </w:rPr>
              <w:t>BIOSTIMULATOR</w:t>
            </w:r>
            <w:r w:rsidR="00DE2646">
              <w:rPr>
                <w:b/>
                <w:bCs/>
                <w:sz w:val="32"/>
                <w:szCs w:val="32"/>
                <w:lang w:val="en-US"/>
              </w:rPr>
              <w:t xml:space="preserve"> </w:t>
            </w:r>
            <w:r w:rsidR="0083643A">
              <w:rPr>
                <w:b/>
                <w:bCs/>
                <w:sz w:val="32"/>
                <w:szCs w:val="32"/>
                <w:lang w:val="en-US"/>
              </w:rPr>
              <w:t>FRUCTIFICARE</w:t>
            </w:r>
          </w:p>
        </w:tc>
      </w:tr>
      <w:tr w:rsidR="00D8784C" w14:paraId="538A8067" w14:textId="77777777" w:rsidTr="00D8784C">
        <w:tc>
          <w:tcPr>
            <w:tcW w:w="9350" w:type="dxa"/>
            <w:tcBorders>
              <w:top w:val="single" w:sz="4" w:space="0" w:color="auto"/>
              <w:left w:val="single" w:sz="4" w:space="0" w:color="auto"/>
              <w:bottom w:val="single" w:sz="4" w:space="0" w:color="auto"/>
              <w:right w:val="single" w:sz="4" w:space="0" w:color="auto"/>
            </w:tcBorders>
          </w:tcPr>
          <w:p w14:paraId="0DB8C361" w14:textId="77777777" w:rsidR="002C5574" w:rsidRPr="001429F3" w:rsidRDefault="002C5574" w:rsidP="002C5574">
            <w:pPr>
              <w:spacing w:line="240" w:lineRule="auto"/>
              <w:rPr>
                <w:b/>
                <w:bCs/>
                <w:sz w:val="32"/>
                <w:szCs w:val="32"/>
                <w:lang w:val="it-IT"/>
              </w:rPr>
            </w:pPr>
            <w:r w:rsidRPr="001429F3">
              <w:rPr>
                <w:b/>
                <w:bCs/>
                <w:sz w:val="32"/>
                <w:szCs w:val="32"/>
                <w:lang w:val="it-IT"/>
              </w:rPr>
              <w:t>CFP 1(B)(II): ÎNGRĂȘĂMÂNT ORGANO-MINERAL LICHID</w:t>
            </w:r>
          </w:p>
          <w:p w14:paraId="14D53CCF" w14:textId="60AC5F90" w:rsidR="008A380E" w:rsidRPr="001429F3" w:rsidRDefault="002C5574" w:rsidP="002C5574">
            <w:pPr>
              <w:spacing w:line="240" w:lineRule="auto"/>
              <w:rPr>
                <w:b/>
                <w:bCs/>
                <w:sz w:val="32"/>
                <w:szCs w:val="32"/>
                <w:lang w:val="it-IT"/>
              </w:rPr>
            </w:pPr>
            <w:r w:rsidRPr="001429F3">
              <w:rPr>
                <w:b/>
                <w:bCs/>
                <w:sz w:val="32"/>
                <w:szCs w:val="32"/>
                <w:lang w:val="it-IT"/>
              </w:rPr>
              <w:t>Îngrășământ organo-mineral lichid N-P</w:t>
            </w:r>
            <w:r w:rsidRPr="001429F3">
              <w:rPr>
                <w:b/>
                <w:bCs/>
                <w:sz w:val="32"/>
                <w:szCs w:val="32"/>
                <w:vertAlign w:val="subscript"/>
                <w:lang w:val="it-IT"/>
              </w:rPr>
              <w:t>2</w:t>
            </w:r>
            <w:r w:rsidRPr="001429F3">
              <w:rPr>
                <w:b/>
                <w:bCs/>
                <w:sz w:val="32"/>
                <w:szCs w:val="32"/>
                <w:lang w:val="it-IT"/>
              </w:rPr>
              <w:t>O</w:t>
            </w:r>
            <w:r w:rsidRPr="001429F3">
              <w:rPr>
                <w:b/>
                <w:bCs/>
                <w:sz w:val="32"/>
                <w:szCs w:val="32"/>
                <w:vertAlign w:val="subscript"/>
                <w:lang w:val="it-IT"/>
              </w:rPr>
              <w:t>5</w:t>
            </w:r>
            <w:r w:rsidRPr="001429F3">
              <w:rPr>
                <w:b/>
                <w:bCs/>
                <w:sz w:val="32"/>
                <w:szCs w:val="32"/>
                <w:lang w:val="it-IT"/>
              </w:rPr>
              <w:t>-K2O</w:t>
            </w:r>
            <w:r w:rsidR="00B72875" w:rsidRPr="001429F3">
              <w:rPr>
                <w:b/>
                <w:bCs/>
                <w:sz w:val="32"/>
                <w:szCs w:val="32"/>
                <w:lang w:val="it-IT"/>
              </w:rPr>
              <w:t xml:space="preserve"> </w:t>
            </w:r>
            <w:r w:rsidR="0083643A" w:rsidRPr="001429F3">
              <w:rPr>
                <w:b/>
                <w:bCs/>
                <w:sz w:val="32"/>
                <w:szCs w:val="32"/>
                <w:lang w:val="it-IT"/>
              </w:rPr>
              <w:t>3</w:t>
            </w:r>
            <w:r w:rsidR="008A380E" w:rsidRPr="001429F3">
              <w:rPr>
                <w:b/>
                <w:bCs/>
                <w:sz w:val="32"/>
                <w:szCs w:val="32"/>
                <w:lang w:val="it-IT"/>
              </w:rPr>
              <w:t>-</w:t>
            </w:r>
            <w:r w:rsidR="00F35904" w:rsidRPr="001429F3">
              <w:rPr>
                <w:b/>
                <w:bCs/>
                <w:sz w:val="32"/>
                <w:szCs w:val="32"/>
                <w:lang w:val="it-IT"/>
              </w:rPr>
              <w:t>0-</w:t>
            </w:r>
            <w:r w:rsidR="00497635" w:rsidRPr="001429F3">
              <w:rPr>
                <w:b/>
                <w:bCs/>
                <w:sz w:val="32"/>
                <w:szCs w:val="32"/>
                <w:lang w:val="it-IT"/>
              </w:rPr>
              <w:t>3</w:t>
            </w:r>
          </w:p>
        </w:tc>
      </w:tr>
      <w:tr w:rsidR="00D8784C" w14:paraId="68A89454"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09C4C43" w14:textId="4E8A97FB" w:rsidR="0030002D" w:rsidRPr="002F2F96" w:rsidRDefault="00D8784C" w:rsidP="0030002D">
            <w:pPr>
              <w:spacing w:line="240" w:lineRule="auto"/>
              <w:rPr>
                <w:b/>
                <w:bCs/>
                <w:sz w:val="32"/>
                <w:szCs w:val="32"/>
                <w:lang w:val="fr-FR"/>
              </w:rPr>
            </w:pPr>
            <w:r w:rsidRPr="002F2F96">
              <w:rPr>
                <w:b/>
                <w:bCs/>
                <w:sz w:val="32"/>
                <w:szCs w:val="32"/>
                <w:lang w:val="fr-FR"/>
              </w:rPr>
              <w:t>Conținutul în nutrienți men</w:t>
            </w:r>
            <w:r w:rsidR="00E67922">
              <w:rPr>
                <w:b/>
                <w:bCs/>
                <w:sz w:val="32"/>
                <w:szCs w:val="32"/>
                <w:lang w:val="fr-FR"/>
              </w:rPr>
              <w:t>ț</w:t>
            </w:r>
            <w:r w:rsidRPr="002F2F96">
              <w:rPr>
                <w:b/>
                <w:bCs/>
                <w:sz w:val="32"/>
                <w:szCs w:val="32"/>
                <w:lang w:val="fr-FR"/>
              </w:rPr>
              <w:t>iona</w:t>
            </w:r>
            <w:r w:rsidR="00E67922">
              <w:rPr>
                <w:b/>
                <w:bCs/>
                <w:sz w:val="32"/>
                <w:szCs w:val="32"/>
                <w:lang w:val="fr-FR"/>
              </w:rPr>
              <w:t>ț</w:t>
            </w:r>
            <w:r w:rsidRPr="002F2F96">
              <w:rPr>
                <w:b/>
                <w:bCs/>
                <w:sz w:val="32"/>
                <w:szCs w:val="32"/>
                <w:lang w:val="fr-FR"/>
              </w:rPr>
              <w:t>i ca procente mas</w:t>
            </w:r>
            <w:r w:rsidR="00E67922">
              <w:rPr>
                <w:b/>
                <w:bCs/>
                <w:sz w:val="32"/>
                <w:szCs w:val="32"/>
                <w:lang w:val="fr-FR"/>
              </w:rPr>
              <w:t>ă</w:t>
            </w:r>
            <w:r w:rsidRPr="002F2F96">
              <w:rPr>
                <w:b/>
                <w:bCs/>
                <w:sz w:val="32"/>
                <w:szCs w:val="32"/>
                <w:lang w:val="fr-FR"/>
              </w:rPr>
              <w:t>/volum (w/v%)</w:t>
            </w:r>
          </w:p>
          <w:p w14:paraId="4BBB0631" w14:textId="153A00F1" w:rsidR="00AD22A3" w:rsidRPr="00AD22A3" w:rsidRDefault="0083643A" w:rsidP="00AD22A3">
            <w:pPr>
              <w:spacing w:line="240" w:lineRule="auto"/>
              <w:rPr>
                <w:sz w:val="24"/>
                <w:szCs w:val="24"/>
                <w:lang w:val="en-US"/>
              </w:rPr>
            </w:pPr>
            <w:r>
              <w:rPr>
                <w:sz w:val="24"/>
                <w:szCs w:val="24"/>
                <w:lang w:val="en-US"/>
              </w:rPr>
              <w:t>3</w:t>
            </w:r>
            <w:r w:rsidR="0089506C">
              <w:rPr>
                <w:sz w:val="24"/>
                <w:szCs w:val="24"/>
                <w:lang w:val="en-US"/>
              </w:rPr>
              <w:t>,</w:t>
            </w:r>
            <w:r>
              <w:rPr>
                <w:sz w:val="24"/>
                <w:szCs w:val="24"/>
                <w:lang w:val="en-US"/>
              </w:rPr>
              <w:t>0</w:t>
            </w:r>
            <w:r w:rsidR="00335221">
              <w:rPr>
                <w:sz w:val="24"/>
                <w:szCs w:val="24"/>
                <w:lang w:val="en-US"/>
              </w:rPr>
              <w:t xml:space="preserve">% </w:t>
            </w:r>
            <w:r w:rsidR="0089506C">
              <w:rPr>
                <w:sz w:val="24"/>
                <w:szCs w:val="24"/>
                <w:lang w:val="en-US"/>
              </w:rPr>
              <w:t>azot</w:t>
            </w:r>
            <w:r w:rsidR="00335221" w:rsidRPr="00AD22A3">
              <w:rPr>
                <w:sz w:val="24"/>
                <w:szCs w:val="24"/>
                <w:lang w:val="en-US"/>
              </w:rPr>
              <w:t xml:space="preserve"> (N) </w:t>
            </w:r>
            <w:r w:rsidR="0089506C">
              <w:rPr>
                <w:sz w:val="24"/>
                <w:szCs w:val="24"/>
                <w:lang w:val="en-US"/>
              </w:rPr>
              <w:t>total</w:t>
            </w:r>
          </w:p>
          <w:p w14:paraId="3DCB649C" w14:textId="6D42D9DE" w:rsidR="00F61963" w:rsidRDefault="002D6346" w:rsidP="00335221">
            <w:pPr>
              <w:pStyle w:val="ListParagraph"/>
              <w:numPr>
                <w:ilvl w:val="0"/>
                <w:numId w:val="9"/>
              </w:numPr>
              <w:spacing w:line="240" w:lineRule="auto"/>
              <w:rPr>
                <w:sz w:val="24"/>
                <w:szCs w:val="24"/>
                <w:lang w:val="en-US"/>
              </w:rPr>
            </w:pPr>
            <w:r>
              <w:rPr>
                <w:sz w:val="24"/>
                <w:szCs w:val="24"/>
                <w:lang w:val="en-US"/>
              </w:rPr>
              <w:t>1</w:t>
            </w:r>
            <w:r w:rsidR="00F71EEE">
              <w:rPr>
                <w:sz w:val="24"/>
                <w:szCs w:val="24"/>
                <w:lang w:val="en-US"/>
              </w:rPr>
              <w:t>,</w:t>
            </w:r>
            <w:r w:rsidR="00A25DBE">
              <w:rPr>
                <w:sz w:val="24"/>
                <w:szCs w:val="24"/>
                <w:lang w:val="en-US"/>
              </w:rPr>
              <w:t>6</w:t>
            </w:r>
            <w:r w:rsidR="00335221">
              <w:rPr>
                <w:sz w:val="24"/>
                <w:szCs w:val="24"/>
                <w:lang w:val="en-US"/>
              </w:rPr>
              <w:t xml:space="preserve">% </w:t>
            </w:r>
            <w:r w:rsidR="00AD22A3" w:rsidRPr="00335221">
              <w:rPr>
                <w:sz w:val="24"/>
                <w:szCs w:val="24"/>
                <w:lang w:val="en-US"/>
              </w:rPr>
              <w:t xml:space="preserve">azot </w:t>
            </w:r>
            <w:r w:rsidR="00F61963">
              <w:rPr>
                <w:sz w:val="24"/>
                <w:szCs w:val="24"/>
                <w:lang w:val="en-US"/>
              </w:rPr>
              <w:t>organic</w:t>
            </w:r>
            <w:r w:rsidR="00D71E6B">
              <w:rPr>
                <w:sz w:val="24"/>
                <w:szCs w:val="24"/>
                <w:lang w:val="en-US"/>
              </w:rPr>
              <w:t xml:space="preserve"> (N</w:t>
            </w:r>
            <w:r w:rsidR="00D71E6B" w:rsidRPr="00B806CB">
              <w:rPr>
                <w:sz w:val="24"/>
                <w:szCs w:val="24"/>
                <w:vertAlign w:val="subscript"/>
                <w:lang w:val="en-US"/>
              </w:rPr>
              <w:t>org</w:t>
            </w:r>
            <w:r w:rsidR="00D71E6B">
              <w:rPr>
                <w:sz w:val="24"/>
                <w:szCs w:val="24"/>
                <w:lang w:val="en-US"/>
              </w:rPr>
              <w:t>)</w:t>
            </w:r>
            <w:r w:rsidR="00E95461">
              <w:rPr>
                <w:sz w:val="24"/>
                <w:szCs w:val="24"/>
                <w:lang w:val="en-US"/>
              </w:rPr>
              <w:t xml:space="preserve"> din extract enzimatic de Ecklonia maxima</w:t>
            </w:r>
            <w:r>
              <w:rPr>
                <w:sz w:val="24"/>
                <w:szCs w:val="24"/>
                <w:lang w:val="en-US"/>
              </w:rPr>
              <w:t xml:space="preserve"> </w:t>
            </w:r>
            <w:r>
              <w:rPr>
                <w:sz w:val="24"/>
                <w:szCs w:val="24"/>
              </w:rPr>
              <w:t>și hidrolizat proteic vegetal</w:t>
            </w:r>
          </w:p>
          <w:p w14:paraId="60E95320" w14:textId="4DBAC0AA" w:rsidR="00AD22A3" w:rsidRPr="00F61963" w:rsidRDefault="0083643A" w:rsidP="00F61963">
            <w:pPr>
              <w:pStyle w:val="ListParagraph"/>
              <w:numPr>
                <w:ilvl w:val="0"/>
                <w:numId w:val="9"/>
              </w:numPr>
              <w:spacing w:line="240" w:lineRule="auto"/>
              <w:rPr>
                <w:sz w:val="24"/>
                <w:szCs w:val="24"/>
                <w:lang w:val="en-US"/>
              </w:rPr>
            </w:pPr>
            <w:r>
              <w:rPr>
                <w:sz w:val="24"/>
                <w:szCs w:val="24"/>
                <w:lang w:val="en-US"/>
              </w:rPr>
              <w:t>1</w:t>
            </w:r>
            <w:r w:rsidR="00F61963">
              <w:rPr>
                <w:sz w:val="24"/>
                <w:szCs w:val="24"/>
                <w:lang w:val="en-US"/>
              </w:rPr>
              <w:t>,</w:t>
            </w:r>
            <w:r w:rsidR="00A25DBE">
              <w:rPr>
                <w:sz w:val="24"/>
                <w:szCs w:val="24"/>
                <w:lang w:val="en-US"/>
              </w:rPr>
              <w:t>4</w:t>
            </w:r>
            <w:r w:rsidR="00F61963">
              <w:rPr>
                <w:sz w:val="24"/>
                <w:szCs w:val="24"/>
                <w:lang w:val="en-US"/>
              </w:rPr>
              <w:t xml:space="preserve">% </w:t>
            </w:r>
            <w:r w:rsidR="00F61963" w:rsidRPr="00335221">
              <w:rPr>
                <w:sz w:val="24"/>
                <w:szCs w:val="24"/>
                <w:lang w:val="en-US"/>
              </w:rPr>
              <w:t>azot nitric</w:t>
            </w:r>
          </w:p>
          <w:p w14:paraId="3EF51E64" w14:textId="2AA630E8" w:rsidR="00AD22A3" w:rsidRPr="001429F3" w:rsidRDefault="00497635" w:rsidP="0089506C">
            <w:pPr>
              <w:spacing w:line="240" w:lineRule="auto"/>
              <w:rPr>
                <w:sz w:val="24"/>
                <w:szCs w:val="24"/>
                <w:lang w:val="it-IT"/>
              </w:rPr>
            </w:pPr>
            <w:r w:rsidRPr="001429F3">
              <w:rPr>
                <w:sz w:val="24"/>
                <w:szCs w:val="24"/>
                <w:lang w:val="it-IT"/>
              </w:rPr>
              <w:t>3</w:t>
            </w:r>
            <w:r w:rsidR="0083643A" w:rsidRPr="001429F3">
              <w:rPr>
                <w:sz w:val="24"/>
                <w:szCs w:val="24"/>
                <w:lang w:val="it-IT"/>
              </w:rPr>
              <w:t>,0</w:t>
            </w:r>
            <w:r w:rsidR="00335221" w:rsidRPr="001429F3">
              <w:rPr>
                <w:sz w:val="24"/>
                <w:szCs w:val="24"/>
                <w:lang w:val="it-IT"/>
              </w:rPr>
              <w:t xml:space="preserve">% </w:t>
            </w:r>
            <w:r w:rsidR="0089506C" w:rsidRPr="001429F3">
              <w:rPr>
                <w:sz w:val="24"/>
                <w:szCs w:val="24"/>
                <w:lang w:val="it-IT"/>
              </w:rPr>
              <w:t>oxid de potasiu</w:t>
            </w:r>
            <w:r w:rsidR="00335221" w:rsidRPr="001429F3">
              <w:rPr>
                <w:sz w:val="24"/>
                <w:szCs w:val="24"/>
                <w:lang w:val="it-IT"/>
              </w:rPr>
              <w:t xml:space="preserve"> (K</w:t>
            </w:r>
            <w:r w:rsidR="00335221" w:rsidRPr="001429F3">
              <w:rPr>
                <w:sz w:val="24"/>
                <w:szCs w:val="24"/>
                <w:vertAlign w:val="subscript"/>
                <w:lang w:val="it-IT"/>
              </w:rPr>
              <w:t>2</w:t>
            </w:r>
            <w:r w:rsidR="00335221" w:rsidRPr="001429F3">
              <w:rPr>
                <w:sz w:val="24"/>
                <w:szCs w:val="24"/>
                <w:lang w:val="it-IT"/>
              </w:rPr>
              <w:t xml:space="preserve">O) </w:t>
            </w:r>
            <w:r w:rsidR="0089506C" w:rsidRPr="001429F3">
              <w:rPr>
                <w:sz w:val="24"/>
                <w:szCs w:val="24"/>
                <w:lang w:val="it-IT"/>
              </w:rPr>
              <w:t>solubil în apă</w:t>
            </w:r>
          </w:p>
          <w:p w14:paraId="531D2C09" w14:textId="51FDEAF6" w:rsidR="0066271A" w:rsidRDefault="00497635" w:rsidP="00AD22A3">
            <w:pPr>
              <w:spacing w:line="240" w:lineRule="auto"/>
              <w:rPr>
                <w:sz w:val="24"/>
                <w:szCs w:val="24"/>
                <w:lang w:val="en-US"/>
              </w:rPr>
            </w:pPr>
            <w:r>
              <w:rPr>
                <w:sz w:val="24"/>
                <w:szCs w:val="24"/>
                <w:lang w:val="en-US"/>
              </w:rPr>
              <w:t>0</w:t>
            </w:r>
            <w:r w:rsidR="0066271A">
              <w:rPr>
                <w:sz w:val="24"/>
                <w:szCs w:val="24"/>
                <w:lang w:val="en-US"/>
              </w:rPr>
              <w:t>,</w:t>
            </w:r>
            <w:r>
              <w:rPr>
                <w:sz w:val="24"/>
                <w:szCs w:val="24"/>
                <w:lang w:val="en-US"/>
              </w:rPr>
              <w:t>3</w:t>
            </w:r>
            <w:r w:rsidR="0066271A">
              <w:rPr>
                <w:sz w:val="24"/>
                <w:szCs w:val="24"/>
                <w:lang w:val="en-US"/>
              </w:rPr>
              <w:t xml:space="preserve">% </w:t>
            </w:r>
            <w:r>
              <w:rPr>
                <w:sz w:val="24"/>
                <w:szCs w:val="24"/>
                <w:lang w:val="en-US"/>
              </w:rPr>
              <w:t>trioxid de sulf</w:t>
            </w:r>
            <w:r w:rsidR="0066271A">
              <w:rPr>
                <w:sz w:val="24"/>
                <w:szCs w:val="24"/>
                <w:lang w:val="en-US"/>
              </w:rPr>
              <w:t xml:space="preserve"> (</w:t>
            </w:r>
            <w:r>
              <w:rPr>
                <w:sz w:val="24"/>
                <w:szCs w:val="24"/>
                <w:lang w:val="en-US"/>
              </w:rPr>
              <w:t>S</w:t>
            </w:r>
            <w:r w:rsidR="0066271A">
              <w:rPr>
                <w:sz w:val="24"/>
                <w:szCs w:val="24"/>
                <w:lang w:val="en-US"/>
              </w:rPr>
              <w:t>O</w:t>
            </w:r>
            <w:r w:rsidRPr="00497635">
              <w:rPr>
                <w:sz w:val="24"/>
                <w:szCs w:val="24"/>
                <w:vertAlign w:val="subscript"/>
                <w:lang w:val="en-US"/>
              </w:rPr>
              <w:t>3</w:t>
            </w:r>
            <w:r w:rsidR="0066271A">
              <w:rPr>
                <w:sz w:val="24"/>
                <w:szCs w:val="24"/>
                <w:lang w:val="en-US"/>
              </w:rPr>
              <w:t>) solubil in apă</w:t>
            </w:r>
          </w:p>
          <w:p w14:paraId="6DB9B98D" w14:textId="0C0AA25C" w:rsidR="00DE492E" w:rsidRDefault="004075AB" w:rsidP="00AD22A3">
            <w:pPr>
              <w:spacing w:line="240" w:lineRule="auto"/>
              <w:rPr>
                <w:sz w:val="24"/>
                <w:szCs w:val="24"/>
                <w:lang w:val="en-US"/>
              </w:rPr>
            </w:pPr>
            <w:r>
              <w:rPr>
                <w:sz w:val="24"/>
                <w:szCs w:val="24"/>
                <w:lang w:val="en-US"/>
              </w:rPr>
              <w:t>6</w:t>
            </w:r>
            <w:r w:rsidR="00DE492E" w:rsidRPr="00DE492E">
              <w:rPr>
                <w:sz w:val="24"/>
                <w:szCs w:val="24"/>
                <w:lang w:val="en-US"/>
              </w:rPr>
              <w:t>,</w:t>
            </w:r>
            <w:r>
              <w:rPr>
                <w:sz w:val="24"/>
                <w:szCs w:val="24"/>
                <w:lang w:val="en-US"/>
              </w:rPr>
              <w:t>6</w:t>
            </w:r>
            <w:r w:rsidR="00DE492E" w:rsidRPr="00DE492E">
              <w:rPr>
                <w:sz w:val="24"/>
                <w:szCs w:val="24"/>
                <w:lang w:val="en-US"/>
              </w:rPr>
              <w:t>% carbon organic (C</w:t>
            </w:r>
            <w:r w:rsidR="00DE492E" w:rsidRPr="00D46B12">
              <w:rPr>
                <w:sz w:val="24"/>
                <w:szCs w:val="24"/>
                <w:vertAlign w:val="subscript"/>
                <w:lang w:val="en-US"/>
              </w:rPr>
              <w:t>org</w:t>
            </w:r>
            <w:r w:rsidR="00DE492E" w:rsidRPr="00DE492E">
              <w:rPr>
                <w:sz w:val="24"/>
                <w:szCs w:val="24"/>
                <w:lang w:val="en-US"/>
              </w:rPr>
              <w:t>)</w:t>
            </w:r>
          </w:p>
          <w:p w14:paraId="4D5AE2A3" w14:textId="4A0E29A8" w:rsidR="00DE492E" w:rsidRDefault="004075AB" w:rsidP="00AD22A3">
            <w:pPr>
              <w:spacing w:line="240" w:lineRule="auto"/>
              <w:rPr>
                <w:sz w:val="24"/>
                <w:szCs w:val="24"/>
                <w:lang w:val="en-US"/>
              </w:rPr>
            </w:pPr>
            <w:r>
              <w:rPr>
                <w:sz w:val="24"/>
                <w:szCs w:val="24"/>
                <w:lang w:val="en-US"/>
              </w:rPr>
              <w:t>2</w:t>
            </w:r>
            <w:r w:rsidR="0083643A">
              <w:rPr>
                <w:sz w:val="24"/>
                <w:szCs w:val="24"/>
                <w:lang w:val="en-US"/>
              </w:rPr>
              <w:t>4</w:t>
            </w:r>
            <w:r w:rsidR="00DE492E" w:rsidRPr="00DE492E">
              <w:rPr>
                <w:sz w:val="24"/>
                <w:szCs w:val="24"/>
                <w:lang w:val="en-US"/>
              </w:rPr>
              <w:t>,</w:t>
            </w:r>
            <w:r>
              <w:rPr>
                <w:sz w:val="24"/>
                <w:szCs w:val="24"/>
                <w:lang w:val="en-US"/>
              </w:rPr>
              <w:t>0</w:t>
            </w:r>
            <w:r w:rsidR="00DE492E" w:rsidRPr="00DE492E">
              <w:rPr>
                <w:sz w:val="24"/>
                <w:szCs w:val="24"/>
                <w:lang w:val="en-US"/>
              </w:rPr>
              <w:t>% substanță uscată</w:t>
            </w:r>
          </w:p>
          <w:p w14:paraId="2C77155D" w14:textId="21AF9AF4" w:rsidR="00EA627E" w:rsidRPr="00D46B12" w:rsidRDefault="00EA627E" w:rsidP="00EA627E">
            <w:pPr>
              <w:spacing w:line="240" w:lineRule="auto"/>
              <w:rPr>
                <w:sz w:val="24"/>
                <w:szCs w:val="24"/>
              </w:rPr>
            </w:pPr>
            <w:r w:rsidRPr="00EA627E">
              <w:rPr>
                <w:sz w:val="24"/>
                <w:szCs w:val="24"/>
                <w:lang w:val="en-US"/>
              </w:rPr>
              <w:t>0,</w:t>
            </w:r>
            <w:r w:rsidR="00787E0D">
              <w:rPr>
                <w:sz w:val="24"/>
                <w:szCs w:val="24"/>
                <w:lang w:val="en-US"/>
              </w:rPr>
              <w:t>2</w:t>
            </w:r>
            <w:r w:rsidRPr="00EA627E">
              <w:rPr>
                <w:sz w:val="24"/>
                <w:szCs w:val="24"/>
                <w:lang w:val="en-US"/>
              </w:rPr>
              <w:t xml:space="preserve">% bor (B) solubil în apă, </w:t>
            </w:r>
            <w:r w:rsidR="0083643A">
              <w:rPr>
                <w:sz w:val="24"/>
                <w:szCs w:val="24"/>
                <w:lang w:val="en-US"/>
              </w:rPr>
              <w:t xml:space="preserve">din </w:t>
            </w:r>
            <w:r w:rsidR="0083643A" w:rsidRPr="0083643A">
              <w:rPr>
                <w:sz w:val="24"/>
                <w:szCs w:val="24"/>
                <w:lang w:val="en-US"/>
              </w:rPr>
              <w:t>extract enzimatic de Ecklonia maxima</w:t>
            </w:r>
          </w:p>
          <w:p w14:paraId="784A9A0F" w14:textId="73D72F5C" w:rsidR="00F87026" w:rsidRPr="001429F3" w:rsidRDefault="00F87026" w:rsidP="00EA627E">
            <w:pPr>
              <w:spacing w:line="240" w:lineRule="auto"/>
              <w:rPr>
                <w:sz w:val="24"/>
                <w:szCs w:val="24"/>
                <w:lang w:val="it-IT"/>
              </w:rPr>
            </w:pPr>
            <w:r w:rsidRPr="001429F3">
              <w:rPr>
                <w:sz w:val="24"/>
                <w:szCs w:val="24"/>
                <w:lang w:val="it-IT"/>
              </w:rPr>
              <w:t>0,0</w:t>
            </w:r>
            <w:r w:rsidR="004075AB" w:rsidRPr="001429F3">
              <w:rPr>
                <w:sz w:val="24"/>
                <w:szCs w:val="24"/>
                <w:lang w:val="it-IT"/>
              </w:rPr>
              <w:t>2</w:t>
            </w:r>
            <w:r w:rsidRPr="001429F3">
              <w:rPr>
                <w:sz w:val="24"/>
                <w:szCs w:val="24"/>
                <w:lang w:val="it-IT"/>
              </w:rPr>
              <w:t>% molibden (Mo) solubil în apă, ca molibdat de amoniu</w:t>
            </w:r>
          </w:p>
          <w:p w14:paraId="23547DBE" w14:textId="3F6C9926" w:rsidR="00234D02" w:rsidRDefault="004075AB" w:rsidP="00EA627E">
            <w:pPr>
              <w:spacing w:line="240" w:lineRule="auto"/>
              <w:rPr>
                <w:sz w:val="24"/>
                <w:szCs w:val="24"/>
                <w:lang w:val="en-US"/>
              </w:rPr>
            </w:pPr>
            <w:r>
              <w:rPr>
                <w:sz w:val="24"/>
                <w:szCs w:val="24"/>
                <w:lang w:val="en-US"/>
              </w:rPr>
              <w:t>1</w:t>
            </w:r>
            <w:r w:rsidR="00234D02" w:rsidRPr="00234D02">
              <w:rPr>
                <w:sz w:val="24"/>
                <w:szCs w:val="24"/>
                <w:lang w:val="en-US"/>
              </w:rPr>
              <w:t>,</w:t>
            </w:r>
            <w:r>
              <w:rPr>
                <w:sz w:val="24"/>
                <w:szCs w:val="24"/>
                <w:lang w:val="en-US"/>
              </w:rPr>
              <w:t>08</w:t>
            </w:r>
            <w:r w:rsidR="00234D02" w:rsidRPr="00234D02">
              <w:rPr>
                <w:sz w:val="24"/>
                <w:szCs w:val="24"/>
                <w:lang w:val="en-US"/>
              </w:rPr>
              <w:t>% acid alginic</w:t>
            </w:r>
          </w:p>
          <w:p w14:paraId="731430FF" w14:textId="016D76B0" w:rsidR="00F71EEE" w:rsidRPr="00830A95" w:rsidRDefault="00563C56" w:rsidP="00E85FB7">
            <w:pPr>
              <w:spacing w:line="240" w:lineRule="auto"/>
              <w:rPr>
                <w:sz w:val="24"/>
                <w:szCs w:val="24"/>
                <w:lang w:val="en-US"/>
              </w:rPr>
            </w:pPr>
            <w:r>
              <w:rPr>
                <w:sz w:val="24"/>
                <w:szCs w:val="24"/>
                <w:lang w:val="en-US"/>
              </w:rPr>
              <w:t>8</w:t>
            </w:r>
            <w:r w:rsidR="00CC3E69">
              <w:rPr>
                <w:sz w:val="24"/>
                <w:szCs w:val="24"/>
                <w:lang w:val="en-US"/>
              </w:rPr>
              <w:t>,0% aminoacizi</w:t>
            </w:r>
          </w:p>
        </w:tc>
      </w:tr>
      <w:tr w:rsidR="00D8784C" w14:paraId="0C6413B8"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264F57B9" w14:textId="6EC937FE" w:rsidR="00D8784C" w:rsidRDefault="00736FF3">
            <w:pPr>
              <w:spacing w:line="240" w:lineRule="auto"/>
              <w:rPr>
                <w:b/>
                <w:bCs/>
                <w:sz w:val="32"/>
                <w:szCs w:val="32"/>
                <w:lang w:val="fr-FR"/>
              </w:rPr>
            </w:pPr>
            <w:r>
              <w:rPr>
                <w:b/>
                <w:bCs/>
                <w:sz w:val="32"/>
                <w:szCs w:val="32"/>
                <w:lang w:val="fr-FR"/>
              </w:rPr>
              <w:t>Materii componente</w:t>
            </w:r>
            <w:r w:rsidR="00D8784C" w:rsidRPr="00880D5E">
              <w:rPr>
                <w:b/>
                <w:bCs/>
                <w:sz w:val="32"/>
                <w:szCs w:val="32"/>
                <w:lang w:val="fr-FR"/>
              </w:rPr>
              <w:t>:</w:t>
            </w:r>
          </w:p>
          <w:p w14:paraId="3C8230DE" w14:textId="1EF26848" w:rsidR="006E3D6E" w:rsidRDefault="00015AD7" w:rsidP="00015AD7">
            <w:pPr>
              <w:spacing w:line="240" w:lineRule="auto"/>
              <w:ind w:left="342"/>
              <w:rPr>
                <w:sz w:val="24"/>
                <w:szCs w:val="24"/>
              </w:rPr>
            </w:pPr>
            <w:r w:rsidRPr="00015AD7">
              <w:rPr>
                <w:sz w:val="24"/>
                <w:szCs w:val="24"/>
              </w:rPr>
              <w:t>CMC 1 (substan</w:t>
            </w:r>
            <w:r w:rsidR="006E3D6E">
              <w:rPr>
                <w:sz w:val="24"/>
                <w:szCs w:val="24"/>
              </w:rPr>
              <w:t>ț</w:t>
            </w:r>
            <w:r w:rsidRPr="00015AD7">
              <w:rPr>
                <w:sz w:val="24"/>
                <w:szCs w:val="24"/>
              </w:rPr>
              <w:t xml:space="preserve">e </w:t>
            </w:r>
            <w:r w:rsidR="006E3D6E">
              <w:rPr>
                <w:sz w:val="24"/>
                <w:szCs w:val="24"/>
              </w:rPr>
              <w:t>ș</w:t>
            </w:r>
            <w:r w:rsidRPr="00015AD7">
              <w:rPr>
                <w:sz w:val="24"/>
                <w:szCs w:val="24"/>
              </w:rPr>
              <w:t xml:space="preserve">i amestecuri din materiale virgine): </w:t>
            </w:r>
          </w:p>
          <w:p w14:paraId="2C042268" w14:textId="77777777" w:rsidR="00D8784C" w:rsidRDefault="00077026" w:rsidP="00B02092">
            <w:pPr>
              <w:spacing w:line="240" w:lineRule="auto"/>
              <w:ind w:left="342"/>
              <w:rPr>
                <w:sz w:val="24"/>
                <w:szCs w:val="24"/>
              </w:rPr>
            </w:pPr>
            <w:r>
              <w:rPr>
                <w:sz w:val="24"/>
                <w:szCs w:val="24"/>
              </w:rPr>
              <w:t>Extract enzimatic de Ecklonia maxima</w:t>
            </w:r>
          </w:p>
          <w:p w14:paraId="4CE51BB0" w14:textId="3C8E5D91" w:rsidR="00A32562" w:rsidRPr="00015AD7" w:rsidRDefault="00E432F1" w:rsidP="00C71CCD">
            <w:pPr>
              <w:spacing w:line="240" w:lineRule="auto"/>
              <w:ind w:left="342"/>
              <w:rPr>
                <w:sz w:val="24"/>
                <w:szCs w:val="24"/>
              </w:rPr>
            </w:pPr>
            <w:r>
              <w:rPr>
                <w:sz w:val="24"/>
                <w:szCs w:val="24"/>
              </w:rPr>
              <w:t xml:space="preserve">Hidrolizat proteic vegetal (nr. CAS </w:t>
            </w:r>
            <w:r w:rsidRPr="00E432F1">
              <w:rPr>
                <w:sz w:val="24"/>
                <w:szCs w:val="24"/>
              </w:rPr>
              <w:t>100209-45-8</w:t>
            </w:r>
            <w:r>
              <w:rPr>
                <w:sz w:val="24"/>
                <w:szCs w:val="24"/>
              </w:rPr>
              <w:t>)</w:t>
            </w:r>
          </w:p>
        </w:tc>
      </w:tr>
      <w:tr w:rsidR="00D8784C" w14:paraId="51B64EEB" w14:textId="77777777" w:rsidTr="00D8784C">
        <w:tc>
          <w:tcPr>
            <w:tcW w:w="9350" w:type="dxa"/>
            <w:tcBorders>
              <w:top w:val="single" w:sz="4" w:space="0" w:color="auto"/>
              <w:left w:val="single" w:sz="4" w:space="0" w:color="auto"/>
              <w:bottom w:val="single" w:sz="4" w:space="0" w:color="auto"/>
              <w:right w:val="single" w:sz="4" w:space="0" w:color="auto"/>
            </w:tcBorders>
          </w:tcPr>
          <w:p w14:paraId="76553915" w14:textId="697F34A8" w:rsidR="00D8784C" w:rsidRPr="00B460A5" w:rsidRDefault="00D8784C">
            <w:pPr>
              <w:spacing w:line="240" w:lineRule="auto"/>
              <w:rPr>
                <w:b/>
                <w:bCs/>
                <w:sz w:val="32"/>
                <w:szCs w:val="32"/>
              </w:rPr>
            </w:pPr>
            <w:r w:rsidRPr="00B460A5">
              <w:rPr>
                <w:b/>
                <w:bCs/>
                <w:sz w:val="32"/>
                <w:szCs w:val="32"/>
              </w:rPr>
              <w:t>Instruc</w:t>
            </w:r>
            <w:r w:rsidR="0018467A">
              <w:rPr>
                <w:b/>
                <w:bCs/>
                <w:sz w:val="32"/>
                <w:szCs w:val="32"/>
              </w:rPr>
              <w:t>ț</w:t>
            </w:r>
            <w:r w:rsidRPr="00B460A5">
              <w:rPr>
                <w:b/>
                <w:bCs/>
                <w:sz w:val="32"/>
                <w:szCs w:val="32"/>
              </w:rPr>
              <w:t xml:space="preserve">iuni </w:t>
            </w:r>
            <w:r w:rsidR="0018467A">
              <w:rPr>
                <w:b/>
                <w:bCs/>
                <w:sz w:val="32"/>
                <w:szCs w:val="32"/>
              </w:rPr>
              <w:t>ș</w:t>
            </w:r>
            <w:r w:rsidRPr="00B460A5">
              <w:rPr>
                <w:b/>
                <w:bCs/>
                <w:sz w:val="32"/>
                <w:szCs w:val="32"/>
              </w:rPr>
              <w:t>i doze de aplicare</w:t>
            </w:r>
          </w:p>
          <w:p w14:paraId="05AB9753" w14:textId="77777777" w:rsidR="007C6F90" w:rsidRDefault="007C6F90" w:rsidP="00543A56">
            <w:pPr>
              <w:spacing w:line="240" w:lineRule="auto"/>
              <w:rPr>
                <w:sz w:val="24"/>
                <w:szCs w:val="24"/>
                <w:lang w:val="fr-FR"/>
              </w:rPr>
            </w:pPr>
            <w:r w:rsidRPr="007C6F90">
              <w:rPr>
                <w:sz w:val="24"/>
                <w:szCs w:val="24"/>
                <w:lang w:val="fr-FR"/>
              </w:rPr>
              <w:t>Produsul se utilizează în special în perioadele de înflorire și formare a fructelor, pentru a susține legarea și dezvoltarea acestora, precum și pentru reducerea stresului plantelor.</w:t>
            </w:r>
          </w:p>
          <w:p w14:paraId="214F874A" w14:textId="16B95853" w:rsidR="007C6F90" w:rsidRDefault="00590AD5" w:rsidP="007C6F90">
            <w:pPr>
              <w:spacing w:line="240" w:lineRule="auto"/>
              <w:rPr>
                <w:sz w:val="24"/>
                <w:szCs w:val="24"/>
                <w:lang w:val="fr-FR"/>
              </w:rPr>
            </w:pPr>
            <w:r w:rsidRPr="00E64D7C">
              <w:rPr>
                <w:i/>
                <w:iCs/>
                <w:sz w:val="24"/>
                <w:szCs w:val="24"/>
                <w:lang w:val="fr-FR"/>
              </w:rPr>
              <w:t>Aplicare foliară:</w:t>
            </w:r>
            <w:r w:rsidRPr="00590AD5">
              <w:rPr>
                <w:sz w:val="24"/>
                <w:szCs w:val="24"/>
                <w:lang w:val="fr-FR"/>
              </w:rPr>
              <w:t xml:space="preserve"> </w:t>
            </w:r>
            <w:r w:rsidR="007C6F90">
              <w:rPr>
                <w:sz w:val="24"/>
                <w:szCs w:val="24"/>
                <w:lang w:val="fr-FR"/>
              </w:rPr>
              <w:t xml:space="preserve"> </w:t>
            </w:r>
            <w:r w:rsidR="007C6F90" w:rsidRPr="007C6F90">
              <w:rPr>
                <w:sz w:val="24"/>
                <w:szCs w:val="24"/>
                <w:lang w:val="fr-FR"/>
              </w:rPr>
              <w:t>2–3</w:t>
            </w:r>
            <w:r w:rsidR="00C026DA" w:rsidRPr="007C6F90">
              <w:rPr>
                <w:sz w:val="24"/>
                <w:szCs w:val="24"/>
                <w:lang w:val="fr-FR"/>
              </w:rPr>
              <w:t xml:space="preserve"> ml </w:t>
            </w:r>
            <w:r w:rsidR="00543A56" w:rsidRPr="007C6F90">
              <w:rPr>
                <w:sz w:val="24"/>
                <w:szCs w:val="24"/>
                <w:lang w:val="fr-FR"/>
              </w:rPr>
              <w:t xml:space="preserve">produs </w:t>
            </w:r>
            <w:r w:rsidR="00C026DA" w:rsidRPr="007C6F90">
              <w:rPr>
                <w:sz w:val="24"/>
                <w:szCs w:val="24"/>
                <w:lang w:val="fr-FR"/>
              </w:rPr>
              <w:t>/ 1</w:t>
            </w:r>
            <w:r w:rsidR="007C6F90" w:rsidRPr="007C6F90">
              <w:rPr>
                <w:sz w:val="24"/>
                <w:szCs w:val="24"/>
                <w:lang w:val="fr-FR"/>
              </w:rPr>
              <w:t>0</w:t>
            </w:r>
            <w:r w:rsidR="00C026DA" w:rsidRPr="007C6F90">
              <w:rPr>
                <w:sz w:val="24"/>
                <w:szCs w:val="24"/>
                <w:lang w:val="fr-FR"/>
              </w:rPr>
              <w:t xml:space="preserve"> L apă</w:t>
            </w:r>
            <w:r w:rsidR="00543A56" w:rsidRPr="007C6F90">
              <w:rPr>
                <w:sz w:val="24"/>
                <w:szCs w:val="24"/>
                <w:lang w:val="fr-FR"/>
              </w:rPr>
              <w:t xml:space="preserve">, </w:t>
            </w:r>
            <w:r w:rsidR="007C6F90" w:rsidRPr="007C6F90">
              <w:rPr>
                <w:sz w:val="24"/>
                <w:szCs w:val="24"/>
                <w:lang w:val="fr-FR"/>
              </w:rPr>
              <w:t>2</w:t>
            </w:r>
            <w:r w:rsidR="0043361A" w:rsidRPr="0043361A">
              <w:rPr>
                <w:sz w:val="24"/>
                <w:szCs w:val="24"/>
                <w:lang w:val="fr-FR"/>
              </w:rPr>
              <w:t>–</w:t>
            </w:r>
            <w:r w:rsidR="007C6F90" w:rsidRPr="007C6F90">
              <w:rPr>
                <w:sz w:val="24"/>
                <w:szCs w:val="24"/>
                <w:lang w:val="fr-FR"/>
              </w:rPr>
              <w:t>3 aplicari</w:t>
            </w:r>
          </w:p>
          <w:p w14:paraId="0E8A01D9" w14:textId="77777777" w:rsidR="007C6F90" w:rsidRPr="007C6F90" w:rsidRDefault="007C6F90" w:rsidP="007C6F90">
            <w:pPr>
              <w:pStyle w:val="ListParagraph"/>
              <w:numPr>
                <w:ilvl w:val="0"/>
                <w:numId w:val="20"/>
              </w:numPr>
              <w:spacing w:line="240" w:lineRule="auto"/>
              <w:rPr>
                <w:sz w:val="24"/>
                <w:szCs w:val="24"/>
                <w:lang w:val="fr-FR"/>
              </w:rPr>
            </w:pPr>
            <w:r w:rsidRPr="007C6F90">
              <w:rPr>
                <w:sz w:val="24"/>
                <w:szCs w:val="24"/>
                <w:lang w:val="fr-FR"/>
              </w:rPr>
              <w:t>înainte de înflorire (buton floral)</w:t>
            </w:r>
          </w:p>
          <w:p w14:paraId="5F75AD95" w14:textId="7B5690BF" w:rsidR="007C6F90" w:rsidRPr="007C6F90" w:rsidRDefault="007C6F90" w:rsidP="007C6F90">
            <w:pPr>
              <w:pStyle w:val="ListParagraph"/>
              <w:numPr>
                <w:ilvl w:val="0"/>
                <w:numId w:val="20"/>
              </w:numPr>
              <w:spacing w:line="240" w:lineRule="auto"/>
              <w:rPr>
                <w:sz w:val="24"/>
                <w:szCs w:val="24"/>
                <w:lang w:val="fr-FR"/>
              </w:rPr>
            </w:pPr>
            <w:r w:rsidRPr="007C6F90">
              <w:rPr>
                <w:sz w:val="24"/>
                <w:szCs w:val="24"/>
                <w:lang w:val="fr-FR"/>
              </w:rPr>
              <w:t>la începutul înfloririi</w:t>
            </w:r>
          </w:p>
          <w:p w14:paraId="3538DECF" w14:textId="13151F0D" w:rsidR="007C6F90" w:rsidRPr="007C6F90" w:rsidRDefault="007C6F90" w:rsidP="007C6F90">
            <w:pPr>
              <w:pStyle w:val="ListParagraph"/>
              <w:numPr>
                <w:ilvl w:val="0"/>
                <w:numId w:val="20"/>
              </w:numPr>
              <w:spacing w:line="240" w:lineRule="auto"/>
              <w:rPr>
                <w:sz w:val="24"/>
                <w:szCs w:val="24"/>
                <w:lang w:val="fr-FR"/>
              </w:rPr>
            </w:pPr>
            <w:r w:rsidRPr="007C6F90">
              <w:rPr>
                <w:sz w:val="24"/>
                <w:szCs w:val="24"/>
                <w:lang w:val="fr-FR"/>
              </w:rPr>
              <w:t>după scuturarea petalelor (fruct mic)</w:t>
            </w:r>
          </w:p>
          <w:p w14:paraId="45C5EB73" w14:textId="081553B4" w:rsidR="00543A56" w:rsidRPr="007C6F90" w:rsidRDefault="00590AD5" w:rsidP="007C6F90">
            <w:pPr>
              <w:spacing w:line="240" w:lineRule="auto"/>
              <w:rPr>
                <w:sz w:val="24"/>
                <w:szCs w:val="24"/>
                <w:lang w:val="fr-FR"/>
              </w:rPr>
            </w:pPr>
            <w:r w:rsidRPr="007C6F90">
              <w:rPr>
                <w:sz w:val="24"/>
                <w:szCs w:val="24"/>
                <w:lang w:val="fr-FR"/>
              </w:rPr>
              <w:t>Se aplică în condiții de temperatură moderată, preferabil dimineața sau seara.</w:t>
            </w:r>
            <w:r w:rsidR="009D1147" w:rsidRPr="007C6F90">
              <w:rPr>
                <w:sz w:val="24"/>
                <w:szCs w:val="24"/>
                <w:lang w:val="fr-FR"/>
              </w:rPr>
              <w:t xml:space="preserve"> </w:t>
            </w:r>
            <w:r w:rsidR="00543A56" w:rsidRPr="007C6F90">
              <w:rPr>
                <w:sz w:val="24"/>
                <w:szCs w:val="24"/>
                <w:lang w:val="fr-FR"/>
              </w:rPr>
              <w:t>Pulverizați uniform frunzele până la umectare, evitând scurgerea excesivă.</w:t>
            </w:r>
          </w:p>
          <w:p w14:paraId="205DB3C2" w14:textId="2670F5F4" w:rsidR="00543A56" w:rsidRPr="00590AD5" w:rsidRDefault="00543A56" w:rsidP="00C026DA">
            <w:pPr>
              <w:spacing w:line="240" w:lineRule="auto"/>
              <w:rPr>
                <w:sz w:val="24"/>
                <w:szCs w:val="24"/>
                <w:lang w:val="fr-FR"/>
              </w:rPr>
            </w:pPr>
            <w:r>
              <w:rPr>
                <w:sz w:val="24"/>
                <w:szCs w:val="24"/>
                <w:lang w:val="fr-FR"/>
              </w:rPr>
              <w:t xml:space="preserve">Volumul </w:t>
            </w:r>
            <w:r w:rsidRPr="00590AD5">
              <w:rPr>
                <w:sz w:val="24"/>
                <w:szCs w:val="24"/>
                <w:lang w:val="fr-FR"/>
              </w:rPr>
              <w:t>de soluție se stabilește in funcție de talia</w:t>
            </w:r>
            <w:r>
              <w:rPr>
                <w:sz w:val="24"/>
                <w:szCs w:val="24"/>
                <w:lang w:val="fr-FR"/>
              </w:rPr>
              <w:t xml:space="preserve"> plantelor</w:t>
            </w:r>
            <w:r w:rsidRPr="00590AD5">
              <w:rPr>
                <w:sz w:val="24"/>
                <w:szCs w:val="24"/>
                <w:lang w:val="fr-FR"/>
              </w:rPr>
              <w:t xml:space="preserve"> și de echipamentul de stropire.</w:t>
            </w:r>
          </w:p>
          <w:p w14:paraId="79912E9E" w14:textId="2C54ED19" w:rsidR="007C6F90" w:rsidRPr="004F7CED" w:rsidRDefault="00590AD5" w:rsidP="007C6F90">
            <w:pPr>
              <w:spacing w:line="240" w:lineRule="auto"/>
              <w:rPr>
                <w:sz w:val="24"/>
                <w:szCs w:val="24"/>
                <w:lang w:val="fr-FR"/>
              </w:rPr>
            </w:pPr>
            <w:r w:rsidRPr="00590AD5">
              <w:rPr>
                <w:sz w:val="24"/>
                <w:szCs w:val="24"/>
                <w:lang w:val="fr-FR"/>
              </w:rPr>
              <w:t>Agitați bine înainte de utilizare. A nu se depăși doza de aplicare.</w:t>
            </w:r>
          </w:p>
        </w:tc>
      </w:tr>
      <w:tr w:rsidR="00D8784C" w14:paraId="6498FA8F"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6B80F529" w14:textId="77777777" w:rsidR="00B865D1" w:rsidRDefault="00B865D1" w:rsidP="00B865D1">
            <w:pPr>
              <w:spacing w:line="240" w:lineRule="auto"/>
              <w:rPr>
                <w:b/>
                <w:bCs/>
                <w:sz w:val="32"/>
                <w:szCs w:val="32"/>
                <w:lang w:val="en-US"/>
              </w:rPr>
            </w:pPr>
            <w:r>
              <w:rPr>
                <w:b/>
                <w:bCs/>
                <w:sz w:val="32"/>
                <w:szCs w:val="32"/>
                <w:lang w:val="en-US"/>
              </w:rPr>
              <w:t>Condiții de depozitare recomandate:</w:t>
            </w:r>
          </w:p>
          <w:p w14:paraId="0F5E65BE" w14:textId="77777777" w:rsidR="00B865D1" w:rsidRPr="001429F3" w:rsidRDefault="00B865D1" w:rsidP="00F3619F">
            <w:pPr>
              <w:pStyle w:val="ListParagraph"/>
              <w:numPr>
                <w:ilvl w:val="0"/>
                <w:numId w:val="18"/>
              </w:numPr>
              <w:rPr>
                <w:b/>
                <w:bCs/>
                <w:sz w:val="24"/>
                <w:szCs w:val="24"/>
                <w:lang w:val="it-IT"/>
              </w:rPr>
            </w:pPr>
            <w:r w:rsidRPr="00F3619F">
              <w:rPr>
                <w:sz w:val="24"/>
                <w:szCs w:val="24"/>
                <w:lang w:val="fr-FR"/>
              </w:rPr>
              <w:t>A se depozita produsul într-un spațiu uscat și bine ventilat, ferit de îngheț și de lumina directă a soarelui.</w:t>
            </w:r>
          </w:p>
          <w:p w14:paraId="530F1985" w14:textId="1EECCC87" w:rsidR="00EF6858" w:rsidRPr="00F3619F" w:rsidRDefault="00D8784C" w:rsidP="00F3619F">
            <w:pPr>
              <w:pStyle w:val="ListParagraph"/>
              <w:numPr>
                <w:ilvl w:val="0"/>
                <w:numId w:val="18"/>
              </w:numPr>
              <w:rPr>
                <w:sz w:val="24"/>
                <w:szCs w:val="24"/>
                <w:lang w:val="en-US"/>
              </w:rPr>
            </w:pPr>
            <w:r w:rsidRPr="00F3619F">
              <w:rPr>
                <w:sz w:val="24"/>
                <w:szCs w:val="24"/>
                <w:lang w:val="en-US"/>
              </w:rPr>
              <w:t xml:space="preserve">Temperatura de depozitare </w:t>
            </w:r>
            <w:r w:rsidR="00DC280C">
              <w:rPr>
                <w:sz w:val="24"/>
                <w:szCs w:val="24"/>
                <w:lang w:val="en-US"/>
              </w:rPr>
              <w:t>5</w:t>
            </w:r>
            <w:r w:rsidR="00DC280C" w:rsidRPr="005E1495">
              <w:rPr>
                <w:sz w:val="24"/>
                <w:szCs w:val="24"/>
                <w:lang w:val="fr-FR"/>
              </w:rPr>
              <w:t>–</w:t>
            </w:r>
            <w:r w:rsidR="00DC280C">
              <w:rPr>
                <w:sz w:val="24"/>
                <w:szCs w:val="24"/>
                <w:lang w:val="en-US"/>
              </w:rPr>
              <w:t>40</w:t>
            </w:r>
            <w:r w:rsidRPr="00F3619F">
              <w:rPr>
                <w:rFonts w:cstheme="minorHAnsi"/>
                <w:sz w:val="24"/>
                <w:szCs w:val="24"/>
                <w:lang w:val="en-US"/>
              </w:rPr>
              <w:t>°</w:t>
            </w:r>
            <w:r w:rsidRPr="00F3619F">
              <w:rPr>
                <w:sz w:val="24"/>
                <w:szCs w:val="24"/>
                <w:lang w:val="en-US"/>
              </w:rPr>
              <w:t>C.</w:t>
            </w:r>
          </w:p>
          <w:p w14:paraId="3967F7C4" w14:textId="4B509BD7" w:rsidR="00D87549" w:rsidRPr="00153B24" w:rsidRDefault="00D87549" w:rsidP="00153B24">
            <w:pPr>
              <w:pStyle w:val="ListParagraph"/>
              <w:numPr>
                <w:ilvl w:val="0"/>
                <w:numId w:val="18"/>
              </w:numPr>
              <w:rPr>
                <w:b/>
                <w:bCs/>
                <w:sz w:val="24"/>
                <w:szCs w:val="24"/>
                <w:lang w:val="fr-FR"/>
              </w:rPr>
            </w:pPr>
            <w:r w:rsidRPr="001429F3">
              <w:rPr>
                <w:sz w:val="24"/>
                <w:szCs w:val="24"/>
                <w:lang w:val="it-IT"/>
              </w:rPr>
              <w:t>Consultați și informațiile din fișa cu date referitoare la siguranță (MSDS) pusă la dispoziție.</w:t>
            </w:r>
          </w:p>
        </w:tc>
      </w:tr>
      <w:tr w:rsidR="00D8784C" w14:paraId="2A42930E" w14:textId="77777777" w:rsidTr="00D8784C">
        <w:tc>
          <w:tcPr>
            <w:tcW w:w="9350" w:type="dxa"/>
            <w:tcBorders>
              <w:top w:val="single" w:sz="4" w:space="0" w:color="auto"/>
              <w:left w:val="single" w:sz="4" w:space="0" w:color="auto"/>
              <w:bottom w:val="single" w:sz="4" w:space="0" w:color="auto"/>
              <w:right w:val="single" w:sz="4" w:space="0" w:color="auto"/>
            </w:tcBorders>
          </w:tcPr>
          <w:p w14:paraId="5BD1306A" w14:textId="01E6D173" w:rsidR="00D8784C" w:rsidRPr="001429F3" w:rsidRDefault="00D8784C">
            <w:pPr>
              <w:spacing w:line="240" w:lineRule="auto"/>
              <w:rPr>
                <w:b/>
                <w:bCs/>
                <w:sz w:val="32"/>
                <w:szCs w:val="32"/>
                <w:lang w:val="it-IT"/>
              </w:rPr>
            </w:pPr>
            <w:r w:rsidRPr="001429F3">
              <w:rPr>
                <w:b/>
                <w:bCs/>
                <w:sz w:val="32"/>
                <w:szCs w:val="32"/>
                <w:lang w:val="it-IT"/>
              </w:rPr>
              <w:lastRenderedPageBreak/>
              <w:t>Informa</w:t>
            </w:r>
            <w:r w:rsidR="0018467A" w:rsidRPr="001429F3">
              <w:rPr>
                <w:b/>
                <w:bCs/>
                <w:sz w:val="32"/>
                <w:szCs w:val="32"/>
                <w:lang w:val="it-IT"/>
              </w:rPr>
              <w:t>ț</w:t>
            </w:r>
            <w:r w:rsidRPr="001429F3">
              <w:rPr>
                <w:b/>
                <w:bCs/>
                <w:sz w:val="32"/>
                <w:szCs w:val="32"/>
                <w:lang w:val="it-IT"/>
              </w:rPr>
              <w:t>ii privind siguran</w:t>
            </w:r>
            <w:r w:rsidR="0018467A" w:rsidRPr="001429F3">
              <w:rPr>
                <w:b/>
                <w:bCs/>
                <w:sz w:val="32"/>
                <w:szCs w:val="32"/>
                <w:lang w:val="it-IT"/>
              </w:rPr>
              <w:t>ț</w:t>
            </w:r>
            <w:r w:rsidRPr="001429F3">
              <w:rPr>
                <w:b/>
                <w:bCs/>
                <w:sz w:val="32"/>
                <w:szCs w:val="32"/>
                <w:lang w:val="it-IT"/>
              </w:rPr>
              <w:t xml:space="preserve">a </w:t>
            </w:r>
            <w:r w:rsidR="0018467A" w:rsidRPr="001429F3">
              <w:rPr>
                <w:b/>
                <w:bCs/>
                <w:sz w:val="32"/>
                <w:szCs w:val="32"/>
                <w:lang w:val="it-IT"/>
              </w:rPr>
              <w:t>ș</w:t>
            </w:r>
            <w:r w:rsidRPr="001429F3">
              <w:rPr>
                <w:b/>
                <w:bCs/>
                <w:sz w:val="32"/>
                <w:szCs w:val="32"/>
                <w:lang w:val="it-IT"/>
              </w:rPr>
              <w:t>i mediul:</w:t>
            </w:r>
          </w:p>
          <w:p w14:paraId="1768CB0E" w14:textId="4EF6020C" w:rsidR="00D058A7" w:rsidRPr="00E72E3D" w:rsidRDefault="00B73111" w:rsidP="00D058A7">
            <w:pPr>
              <w:spacing w:line="240" w:lineRule="auto"/>
              <w:rPr>
                <w:sz w:val="24"/>
                <w:szCs w:val="24"/>
                <w:lang w:val="en-US"/>
              </w:rPr>
            </w:pPr>
            <w:r w:rsidRPr="00B73111">
              <w:rPr>
                <w:sz w:val="24"/>
                <w:szCs w:val="24"/>
                <w:lang w:val="en-US"/>
              </w:rPr>
              <w:t xml:space="preserve">Amestecul </w:t>
            </w:r>
            <w:r w:rsidR="003D323C">
              <w:rPr>
                <w:sz w:val="24"/>
                <w:szCs w:val="24"/>
                <w:lang w:val="en-US"/>
              </w:rPr>
              <w:t xml:space="preserve">nu </w:t>
            </w:r>
            <w:r w:rsidRPr="00B73111">
              <w:rPr>
                <w:sz w:val="24"/>
                <w:szCs w:val="24"/>
                <w:lang w:val="en-US"/>
              </w:rPr>
              <w:t>este clasificat ca fiind periculos în conformitate cu Regulamentul (CE) nr. 1272/2008.</w:t>
            </w:r>
          </w:p>
        </w:tc>
      </w:tr>
      <w:tr w:rsidR="00D8784C" w14:paraId="33A2B8C1"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5710580D" w14:textId="3DEC97CC" w:rsidR="00D8784C" w:rsidRPr="001429F3" w:rsidRDefault="00D8784C">
            <w:pPr>
              <w:spacing w:line="240" w:lineRule="auto"/>
              <w:rPr>
                <w:b/>
                <w:bCs/>
                <w:sz w:val="32"/>
                <w:szCs w:val="32"/>
                <w:lang w:val="it-IT"/>
              </w:rPr>
            </w:pPr>
            <w:r w:rsidRPr="001429F3">
              <w:rPr>
                <w:b/>
                <w:bCs/>
                <w:sz w:val="32"/>
                <w:szCs w:val="32"/>
                <w:lang w:val="it-IT"/>
              </w:rPr>
              <w:t>Informa</w:t>
            </w:r>
            <w:r w:rsidR="005B0B2E" w:rsidRPr="001429F3">
              <w:rPr>
                <w:b/>
                <w:bCs/>
                <w:sz w:val="32"/>
                <w:szCs w:val="32"/>
                <w:lang w:val="it-IT"/>
              </w:rPr>
              <w:t>ț</w:t>
            </w:r>
            <w:r w:rsidRPr="001429F3">
              <w:rPr>
                <w:b/>
                <w:bCs/>
                <w:sz w:val="32"/>
                <w:szCs w:val="32"/>
                <w:lang w:val="it-IT"/>
              </w:rPr>
              <w:t>ii generale:</w:t>
            </w:r>
          </w:p>
          <w:p w14:paraId="012A9498" w14:textId="439B1160" w:rsidR="00ED022B" w:rsidRPr="001429F3" w:rsidRDefault="00ED022B" w:rsidP="00ED022B">
            <w:pPr>
              <w:spacing w:line="240" w:lineRule="auto"/>
              <w:rPr>
                <w:sz w:val="24"/>
                <w:szCs w:val="24"/>
                <w:lang w:val="it-IT"/>
              </w:rPr>
            </w:pPr>
            <w:r w:rsidRPr="001429F3">
              <w:rPr>
                <w:sz w:val="24"/>
                <w:szCs w:val="24"/>
                <w:lang w:val="it-IT"/>
              </w:rPr>
              <w:t>Fertilizant organo-mineral lichid conceput pentru susținerea proceselor de fructificare și pentru reducerea stresului fiziologic al plantelor în fazele critice de dezvoltare. Formula sa combină surse organice și minerale, incluzând extract enzimatic de alge marine (Ecklonia maxima) și hidrolizat proteic vegetal, cu rol în stimularea metabolismului și creșterea eficienței nutriționale.</w:t>
            </w:r>
          </w:p>
          <w:p w14:paraId="01549EC8" w14:textId="2EF65AE1" w:rsidR="00ED022B" w:rsidRPr="001429F3" w:rsidRDefault="00ED022B" w:rsidP="00ED022B">
            <w:pPr>
              <w:spacing w:line="240" w:lineRule="auto"/>
              <w:rPr>
                <w:sz w:val="24"/>
                <w:szCs w:val="24"/>
                <w:lang w:val="it-IT"/>
              </w:rPr>
            </w:pPr>
            <w:r w:rsidRPr="001429F3">
              <w:rPr>
                <w:sz w:val="24"/>
                <w:szCs w:val="24"/>
                <w:lang w:val="it-IT"/>
              </w:rPr>
              <w:t>Datorită conținutului de compuși bioactivi, aminoacizi și microelemente esențiale implicate în procesele de polenizare și fecundare, produsul contribuie la îmbunătățirea legării fructelor, reducerea căderii florilor și susținerea dezvoltării uniforme a fructelor. Totodată, stimulează absorbția nutrienților și crește capacitatea plantelor de a face față condițiilor de stres, precum variațiile de temperatură sau deficitul de apă.</w:t>
            </w:r>
          </w:p>
          <w:p w14:paraId="310116A5" w14:textId="265C0565" w:rsidR="001F6681" w:rsidRPr="001429F3" w:rsidRDefault="00ED022B" w:rsidP="00ED022B">
            <w:pPr>
              <w:spacing w:line="240" w:lineRule="auto"/>
              <w:rPr>
                <w:sz w:val="24"/>
                <w:szCs w:val="24"/>
                <w:lang w:val="it-IT"/>
              </w:rPr>
            </w:pPr>
            <w:r w:rsidRPr="001429F3">
              <w:rPr>
                <w:sz w:val="24"/>
                <w:szCs w:val="24"/>
                <w:lang w:val="it-IT"/>
              </w:rPr>
              <w:t>Formularea lichidă permite o aplicare facilă și o absorbție rapidă, fiind potrivit pentru utilizare într-o gamă largă de culturi, în special în perioadele de înflorire și fructificare.</w:t>
            </w:r>
          </w:p>
          <w:p w14:paraId="0BF4C84B" w14:textId="3818F879" w:rsidR="008B0593" w:rsidRPr="001429F3" w:rsidRDefault="008B0593" w:rsidP="008B0593">
            <w:pPr>
              <w:spacing w:line="240" w:lineRule="auto"/>
              <w:rPr>
                <w:sz w:val="24"/>
                <w:szCs w:val="24"/>
                <w:lang w:val="it-IT"/>
              </w:rPr>
            </w:pPr>
            <w:r w:rsidRPr="001429F3">
              <w:rPr>
                <w:sz w:val="24"/>
                <w:szCs w:val="24"/>
                <w:lang w:val="it-IT"/>
              </w:rPr>
              <w:t>Destinat pentru:</w:t>
            </w:r>
          </w:p>
          <w:p w14:paraId="48B4A708" w14:textId="77777777" w:rsidR="008B0593" w:rsidRPr="001429F3" w:rsidRDefault="008B0593" w:rsidP="008B0593">
            <w:pPr>
              <w:spacing w:line="240" w:lineRule="auto"/>
              <w:rPr>
                <w:sz w:val="24"/>
                <w:szCs w:val="24"/>
                <w:lang w:val="it-IT"/>
              </w:rPr>
            </w:pPr>
            <w:r w:rsidRPr="001429F3">
              <w:rPr>
                <w:sz w:val="24"/>
                <w:szCs w:val="24"/>
                <w:lang w:val="it-IT"/>
              </w:rPr>
              <w:t>-</w:t>
            </w:r>
            <w:r w:rsidRPr="001429F3">
              <w:rPr>
                <w:sz w:val="24"/>
                <w:szCs w:val="24"/>
                <w:lang w:val="it-IT"/>
              </w:rPr>
              <w:tab/>
              <w:t>Uz casnic</w:t>
            </w:r>
          </w:p>
          <w:p w14:paraId="0F470BF7" w14:textId="5578CA2D" w:rsidR="00D8784C" w:rsidRPr="001429F3" w:rsidRDefault="008B0593" w:rsidP="008B0593">
            <w:pPr>
              <w:spacing w:line="240" w:lineRule="auto"/>
              <w:rPr>
                <w:sz w:val="24"/>
                <w:szCs w:val="24"/>
                <w:lang w:val="it-IT"/>
              </w:rPr>
            </w:pPr>
            <w:r w:rsidRPr="001429F3">
              <w:rPr>
                <w:sz w:val="24"/>
                <w:szCs w:val="24"/>
                <w:lang w:val="it-IT"/>
              </w:rPr>
              <w:t>-</w:t>
            </w:r>
            <w:r w:rsidRPr="001429F3">
              <w:rPr>
                <w:sz w:val="24"/>
                <w:szCs w:val="24"/>
                <w:lang w:val="it-IT"/>
              </w:rPr>
              <w:tab/>
              <w:t>Uz profesional</w:t>
            </w:r>
          </w:p>
        </w:tc>
      </w:tr>
      <w:tr w:rsidR="00D8784C" w14:paraId="5C187223"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04969C88" w14:textId="5C5C4060" w:rsidR="00D8784C" w:rsidRPr="001429F3" w:rsidRDefault="00D8784C">
            <w:pPr>
              <w:spacing w:line="240" w:lineRule="auto"/>
              <w:rPr>
                <w:b/>
                <w:bCs/>
                <w:sz w:val="32"/>
                <w:szCs w:val="32"/>
              </w:rPr>
            </w:pPr>
            <w:r w:rsidRPr="001429F3">
              <w:rPr>
                <w:b/>
                <w:bCs/>
                <w:sz w:val="32"/>
                <w:szCs w:val="32"/>
              </w:rPr>
              <w:t>Informa</w:t>
            </w:r>
            <w:r w:rsidR="005B0B2E" w:rsidRPr="001429F3">
              <w:rPr>
                <w:b/>
                <w:bCs/>
                <w:sz w:val="32"/>
                <w:szCs w:val="32"/>
              </w:rPr>
              <w:t>ț</w:t>
            </w:r>
            <w:r w:rsidRPr="001429F3">
              <w:rPr>
                <w:b/>
                <w:bCs/>
                <w:sz w:val="32"/>
                <w:szCs w:val="32"/>
              </w:rPr>
              <w:t>ii suplimentare:</w:t>
            </w:r>
          </w:p>
          <w:p w14:paraId="1085D988" w14:textId="617043FF" w:rsidR="00D8784C" w:rsidRPr="001429F3" w:rsidRDefault="005E520A">
            <w:pPr>
              <w:spacing w:line="240" w:lineRule="auto"/>
              <w:rPr>
                <w:sz w:val="24"/>
                <w:szCs w:val="24"/>
              </w:rPr>
            </w:pPr>
            <w:r w:rsidRPr="001429F3">
              <w:rPr>
                <w:sz w:val="24"/>
                <w:szCs w:val="24"/>
              </w:rPr>
              <w:t>Îngrășământul este în soluție</w:t>
            </w:r>
            <w:r w:rsidR="00CA6107" w:rsidRPr="001429F3">
              <w:rPr>
                <w:sz w:val="24"/>
                <w:szCs w:val="24"/>
              </w:rPr>
              <w:t>, s</w:t>
            </w:r>
            <w:r w:rsidR="005B0B2E" w:rsidRPr="001429F3">
              <w:rPr>
                <w:sz w:val="24"/>
                <w:szCs w:val="24"/>
              </w:rPr>
              <w:t>ă</w:t>
            </w:r>
            <w:r w:rsidR="00D8784C" w:rsidRPr="001429F3">
              <w:rPr>
                <w:sz w:val="24"/>
                <w:szCs w:val="24"/>
              </w:rPr>
              <w:t xml:space="preserve">rac </w:t>
            </w:r>
            <w:r w:rsidR="005B0B2E" w:rsidRPr="001429F3">
              <w:rPr>
                <w:sz w:val="24"/>
                <w:szCs w:val="24"/>
              </w:rPr>
              <w:t>î</w:t>
            </w:r>
            <w:r w:rsidR="00D8784C" w:rsidRPr="001429F3">
              <w:rPr>
                <w:sz w:val="24"/>
                <w:szCs w:val="24"/>
              </w:rPr>
              <w:t>n clor</w:t>
            </w:r>
            <w:r w:rsidR="00F506AD" w:rsidRPr="001429F3">
              <w:rPr>
                <w:sz w:val="24"/>
                <w:szCs w:val="24"/>
              </w:rPr>
              <w:t>, c</w:t>
            </w:r>
            <w:r w:rsidR="00D8784C" w:rsidRPr="001429F3">
              <w:rPr>
                <w:sz w:val="24"/>
                <w:szCs w:val="24"/>
              </w:rPr>
              <w:t>on</w:t>
            </w:r>
            <w:r w:rsidR="005B0B2E" w:rsidRPr="001429F3">
              <w:rPr>
                <w:sz w:val="24"/>
                <w:szCs w:val="24"/>
              </w:rPr>
              <w:t>ț</w:t>
            </w:r>
            <w:r w:rsidR="00D8784C" w:rsidRPr="001429F3">
              <w:rPr>
                <w:sz w:val="24"/>
                <w:szCs w:val="24"/>
              </w:rPr>
              <w:t>inut mic de cadmiu</w:t>
            </w:r>
            <w:r w:rsidR="00F506AD" w:rsidRPr="001429F3">
              <w:rPr>
                <w:sz w:val="24"/>
                <w:szCs w:val="24"/>
              </w:rPr>
              <w:t>.</w:t>
            </w:r>
          </w:p>
          <w:p w14:paraId="57A4CC86" w14:textId="0A591217" w:rsidR="00865FA6" w:rsidRPr="001429F3" w:rsidRDefault="005A5F2A" w:rsidP="0042298C">
            <w:pPr>
              <w:spacing w:line="240" w:lineRule="auto"/>
              <w:rPr>
                <w:sz w:val="24"/>
                <w:szCs w:val="24"/>
              </w:rPr>
            </w:pPr>
            <w:r w:rsidRPr="001429F3">
              <w:rPr>
                <w:sz w:val="24"/>
                <w:szCs w:val="24"/>
              </w:rPr>
              <w:t>Densitate</w:t>
            </w:r>
            <w:r w:rsidR="00F506AD" w:rsidRPr="001429F3">
              <w:rPr>
                <w:sz w:val="24"/>
                <w:szCs w:val="24"/>
              </w:rPr>
              <w:t xml:space="preserve"> produs</w:t>
            </w:r>
            <w:r w:rsidRPr="001429F3">
              <w:rPr>
                <w:sz w:val="24"/>
                <w:szCs w:val="24"/>
              </w:rPr>
              <w:t xml:space="preserve"> </w:t>
            </w:r>
            <w:r w:rsidR="001F6681" w:rsidRPr="001429F3">
              <w:rPr>
                <w:sz w:val="24"/>
                <w:szCs w:val="24"/>
              </w:rPr>
              <w:t>–</w:t>
            </w:r>
            <w:r w:rsidRPr="001429F3">
              <w:rPr>
                <w:sz w:val="24"/>
                <w:szCs w:val="24"/>
              </w:rPr>
              <w:t xml:space="preserve"> </w:t>
            </w:r>
            <w:r w:rsidR="00752E5B" w:rsidRPr="001429F3">
              <w:rPr>
                <w:sz w:val="24"/>
                <w:szCs w:val="24"/>
              </w:rPr>
              <w:t>1,</w:t>
            </w:r>
            <w:r w:rsidR="001F6681" w:rsidRPr="001429F3">
              <w:rPr>
                <w:sz w:val="24"/>
                <w:szCs w:val="24"/>
              </w:rPr>
              <w:t>14</w:t>
            </w:r>
            <w:r w:rsidRPr="001429F3">
              <w:rPr>
                <w:sz w:val="24"/>
                <w:szCs w:val="24"/>
              </w:rPr>
              <w:t xml:space="preserve"> g/mL</w:t>
            </w:r>
            <w:r w:rsidR="00F506AD" w:rsidRPr="001429F3">
              <w:rPr>
                <w:sz w:val="24"/>
                <w:szCs w:val="24"/>
              </w:rPr>
              <w:t xml:space="preserve">, pH produs </w:t>
            </w:r>
            <w:r w:rsidR="002C2405" w:rsidRPr="001429F3">
              <w:rPr>
                <w:sz w:val="24"/>
                <w:szCs w:val="24"/>
              </w:rPr>
              <w:t>–</w:t>
            </w:r>
            <w:r w:rsidR="00F506AD" w:rsidRPr="001429F3">
              <w:rPr>
                <w:sz w:val="24"/>
                <w:szCs w:val="24"/>
              </w:rPr>
              <w:t xml:space="preserve"> </w:t>
            </w:r>
            <w:r w:rsidR="001F6681" w:rsidRPr="001429F3">
              <w:rPr>
                <w:sz w:val="24"/>
                <w:szCs w:val="24"/>
              </w:rPr>
              <w:t>4</w:t>
            </w:r>
            <w:r w:rsidR="002C2405" w:rsidRPr="001429F3">
              <w:rPr>
                <w:sz w:val="24"/>
                <w:szCs w:val="24"/>
              </w:rPr>
              <w:t>,</w:t>
            </w:r>
            <w:r w:rsidR="003D323C" w:rsidRPr="001429F3">
              <w:rPr>
                <w:sz w:val="24"/>
                <w:szCs w:val="24"/>
              </w:rPr>
              <w:t>5</w:t>
            </w:r>
            <w:r w:rsidR="00F506AD" w:rsidRPr="001429F3">
              <w:rPr>
                <w:sz w:val="24"/>
                <w:szCs w:val="24"/>
              </w:rPr>
              <w:t>.</w:t>
            </w:r>
          </w:p>
          <w:p w14:paraId="290C68AD" w14:textId="6847280A" w:rsidR="00F27BD3" w:rsidRPr="001429F3" w:rsidRDefault="00F27BD3" w:rsidP="0042298C">
            <w:pPr>
              <w:spacing w:line="240" w:lineRule="auto"/>
              <w:rPr>
                <w:sz w:val="24"/>
                <w:szCs w:val="24"/>
              </w:rPr>
            </w:pPr>
            <w:r>
              <w:rPr>
                <w:sz w:val="24"/>
                <w:szCs w:val="24"/>
                <w:lang w:val="fr-FR"/>
              </w:rPr>
              <w:t>Î</w:t>
            </w:r>
            <w:r w:rsidRPr="002F2F96">
              <w:rPr>
                <w:sz w:val="24"/>
                <w:szCs w:val="24"/>
                <w:lang w:val="fr-FR"/>
              </w:rPr>
              <w:t>n cazul aplic</w:t>
            </w:r>
            <w:r>
              <w:rPr>
                <w:sz w:val="24"/>
                <w:szCs w:val="24"/>
                <w:lang w:val="fr-FR"/>
              </w:rPr>
              <w:t>ă</w:t>
            </w:r>
            <w:r w:rsidRPr="002F2F96">
              <w:rPr>
                <w:sz w:val="24"/>
                <w:szCs w:val="24"/>
                <w:lang w:val="fr-FR"/>
              </w:rPr>
              <w:t xml:space="preserve">rii </w:t>
            </w:r>
            <w:r>
              <w:rPr>
                <w:sz w:val="24"/>
                <w:szCs w:val="24"/>
                <w:lang w:val="fr-FR"/>
              </w:rPr>
              <w:t>î</w:t>
            </w:r>
            <w:r w:rsidRPr="002F2F96">
              <w:rPr>
                <w:sz w:val="24"/>
                <w:szCs w:val="24"/>
                <w:lang w:val="fr-FR"/>
              </w:rPr>
              <w:t>mpreun</w:t>
            </w:r>
            <w:r>
              <w:rPr>
                <w:sz w:val="24"/>
                <w:szCs w:val="24"/>
                <w:lang w:val="fr-FR"/>
              </w:rPr>
              <w:t>ă</w:t>
            </w:r>
            <w:r w:rsidRPr="002F2F96">
              <w:rPr>
                <w:sz w:val="24"/>
                <w:szCs w:val="24"/>
                <w:lang w:val="fr-FR"/>
              </w:rPr>
              <w:t xml:space="preserve"> cu produse de protec</w:t>
            </w:r>
            <w:r>
              <w:rPr>
                <w:sz w:val="24"/>
                <w:szCs w:val="24"/>
                <w:lang w:val="fr-FR"/>
              </w:rPr>
              <w:t>ț</w:t>
            </w:r>
            <w:r w:rsidRPr="002F2F96">
              <w:rPr>
                <w:sz w:val="24"/>
                <w:szCs w:val="24"/>
                <w:lang w:val="fr-FR"/>
              </w:rPr>
              <w:t xml:space="preserve">ia plantelor </w:t>
            </w:r>
            <w:r>
              <w:rPr>
                <w:sz w:val="24"/>
                <w:szCs w:val="24"/>
                <w:lang w:val="fr-FR"/>
              </w:rPr>
              <w:t>ș</w:t>
            </w:r>
            <w:r w:rsidRPr="002F2F96">
              <w:rPr>
                <w:sz w:val="24"/>
                <w:szCs w:val="24"/>
                <w:lang w:val="fr-FR"/>
              </w:rPr>
              <w:t>i/sau al</w:t>
            </w:r>
            <w:r>
              <w:rPr>
                <w:sz w:val="24"/>
                <w:szCs w:val="24"/>
                <w:lang w:val="fr-FR"/>
              </w:rPr>
              <w:t>ț</w:t>
            </w:r>
            <w:r w:rsidRPr="002F2F96">
              <w:rPr>
                <w:sz w:val="24"/>
                <w:szCs w:val="24"/>
                <w:lang w:val="fr-FR"/>
              </w:rPr>
              <w:t>i fertilizan</w:t>
            </w:r>
            <w:r>
              <w:rPr>
                <w:sz w:val="24"/>
                <w:szCs w:val="24"/>
                <w:lang w:val="fr-FR"/>
              </w:rPr>
              <w:t>ț</w:t>
            </w:r>
            <w:r w:rsidRPr="002F2F96">
              <w:rPr>
                <w:sz w:val="24"/>
                <w:szCs w:val="24"/>
                <w:lang w:val="fr-FR"/>
              </w:rPr>
              <w:t>i, se recomand</w:t>
            </w:r>
            <w:r>
              <w:rPr>
                <w:sz w:val="24"/>
                <w:szCs w:val="24"/>
                <w:lang w:val="fr-FR"/>
              </w:rPr>
              <w:t>ă</w:t>
            </w:r>
            <w:r w:rsidRPr="002F2F96">
              <w:rPr>
                <w:sz w:val="24"/>
                <w:szCs w:val="24"/>
                <w:lang w:val="fr-FR"/>
              </w:rPr>
              <w:t xml:space="preserve"> efectuarea unui test de compatibilitate </w:t>
            </w:r>
            <w:r>
              <w:rPr>
                <w:sz w:val="24"/>
                <w:szCs w:val="24"/>
                <w:lang w:val="fr-FR"/>
              </w:rPr>
              <w:t>î</w:t>
            </w:r>
            <w:r w:rsidRPr="002F2F96">
              <w:rPr>
                <w:sz w:val="24"/>
                <w:szCs w:val="24"/>
                <w:lang w:val="fr-FR"/>
              </w:rPr>
              <w:t>n prealabil</w:t>
            </w:r>
            <w:r>
              <w:rPr>
                <w:sz w:val="24"/>
                <w:szCs w:val="24"/>
                <w:lang w:val="fr-FR"/>
              </w:rPr>
              <w:t>, i</w:t>
            </w:r>
            <w:r w:rsidRPr="002F2F96">
              <w:rPr>
                <w:sz w:val="24"/>
                <w:szCs w:val="24"/>
                <w:lang w:val="fr-FR"/>
              </w:rPr>
              <w:t>ar pentru verificarea eventualelor fitotoxicit</w:t>
            </w:r>
            <w:r>
              <w:rPr>
                <w:sz w:val="24"/>
                <w:szCs w:val="24"/>
                <w:lang w:val="fr-FR"/>
              </w:rPr>
              <w:t>ăț</w:t>
            </w:r>
            <w:r w:rsidRPr="002F2F96">
              <w:rPr>
                <w:sz w:val="24"/>
                <w:szCs w:val="24"/>
                <w:lang w:val="fr-FR"/>
              </w:rPr>
              <w:t>i ale amestecului se recomand</w:t>
            </w:r>
            <w:r>
              <w:rPr>
                <w:sz w:val="24"/>
                <w:szCs w:val="24"/>
                <w:lang w:val="fr-FR"/>
              </w:rPr>
              <w:t>ă</w:t>
            </w:r>
            <w:r w:rsidRPr="002F2F96">
              <w:rPr>
                <w:sz w:val="24"/>
                <w:szCs w:val="24"/>
                <w:lang w:val="fr-FR"/>
              </w:rPr>
              <w:t xml:space="preserve"> efectuarea unui tratament pe o suprafa</w:t>
            </w:r>
            <w:r>
              <w:rPr>
                <w:sz w:val="24"/>
                <w:szCs w:val="24"/>
                <w:lang w:val="fr-FR"/>
              </w:rPr>
              <w:t>ță</w:t>
            </w:r>
            <w:r w:rsidRPr="002F2F96">
              <w:rPr>
                <w:sz w:val="24"/>
                <w:szCs w:val="24"/>
                <w:lang w:val="fr-FR"/>
              </w:rPr>
              <w:t xml:space="preserve"> mic</w:t>
            </w:r>
            <w:r>
              <w:rPr>
                <w:sz w:val="24"/>
                <w:szCs w:val="24"/>
                <w:lang w:val="fr-FR"/>
              </w:rPr>
              <w:t>ă</w:t>
            </w:r>
            <w:r w:rsidRPr="002F2F96">
              <w:rPr>
                <w:sz w:val="24"/>
                <w:szCs w:val="24"/>
                <w:lang w:val="fr-FR"/>
              </w:rPr>
              <w:t xml:space="preserve"> de prob</w:t>
            </w:r>
            <w:r>
              <w:rPr>
                <w:sz w:val="24"/>
                <w:szCs w:val="24"/>
                <w:lang w:val="fr-FR"/>
              </w:rPr>
              <w:t>ă</w:t>
            </w:r>
            <w:r w:rsidRPr="002F2F96">
              <w:rPr>
                <w:sz w:val="24"/>
                <w:szCs w:val="24"/>
                <w:lang w:val="fr-FR"/>
              </w:rPr>
              <w:t>.</w:t>
            </w:r>
          </w:p>
        </w:tc>
      </w:tr>
      <w:tr w:rsidR="00D8784C" w14:paraId="70B62BEA" w14:textId="77777777" w:rsidTr="00D8784C">
        <w:tc>
          <w:tcPr>
            <w:tcW w:w="9350" w:type="dxa"/>
            <w:tcBorders>
              <w:top w:val="single" w:sz="4" w:space="0" w:color="auto"/>
              <w:left w:val="single" w:sz="4" w:space="0" w:color="auto"/>
              <w:bottom w:val="single" w:sz="4" w:space="0" w:color="auto"/>
              <w:right w:val="single" w:sz="4" w:space="0" w:color="auto"/>
            </w:tcBorders>
            <w:hideMark/>
          </w:tcPr>
          <w:p w14:paraId="30DF98E2" w14:textId="3A930B53" w:rsidR="00D8784C" w:rsidRPr="002F2F96" w:rsidRDefault="00D8784C">
            <w:pPr>
              <w:spacing w:line="240" w:lineRule="auto"/>
              <w:rPr>
                <w:b/>
                <w:bCs/>
                <w:sz w:val="32"/>
                <w:szCs w:val="32"/>
                <w:lang w:val="fr-FR"/>
              </w:rPr>
            </w:pPr>
            <w:r w:rsidRPr="002F2F96">
              <w:rPr>
                <w:b/>
                <w:bCs/>
                <w:sz w:val="32"/>
                <w:szCs w:val="32"/>
                <w:lang w:val="fr-FR"/>
              </w:rPr>
              <w:t>Date de contact ale produc</w:t>
            </w:r>
            <w:r w:rsidR="0018467A">
              <w:rPr>
                <w:b/>
                <w:bCs/>
                <w:sz w:val="32"/>
                <w:szCs w:val="32"/>
                <w:lang w:val="fr-FR"/>
              </w:rPr>
              <w:t>ă</w:t>
            </w:r>
            <w:r w:rsidRPr="002F2F96">
              <w:rPr>
                <w:b/>
                <w:bCs/>
                <w:sz w:val="32"/>
                <w:szCs w:val="32"/>
                <w:lang w:val="fr-FR"/>
              </w:rPr>
              <w:t>torului:</w:t>
            </w:r>
          </w:p>
          <w:p w14:paraId="0CF8ECB9" w14:textId="77777777" w:rsidR="00D8784C" w:rsidRPr="001429F3" w:rsidRDefault="00D8784C">
            <w:pPr>
              <w:spacing w:line="240" w:lineRule="auto"/>
              <w:rPr>
                <w:sz w:val="24"/>
                <w:szCs w:val="24"/>
                <w:lang w:val="it-IT"/>
              </w:rPr>
            </w:pPr>
            <w:r w:rsidRPr="001429F3">
              <w:rPr>
                <w:sz w:val="24"/>
                <w:szCs w:val="24"/>
                <w:lang w:val="it-IT"/>
              </w:rPr>
              <w:t>AGRO-EST MUNTENIA SRL</w:t>
            </w:r>
          </w:p>
          <w:p w14:paraId="449E27C9" w14:textId="77777777" w:rsidR="00D8784C" w:rsidRPr="001429F3" w:rsidRDefault="00D8784C">
            <w:pPr>
              <w:spacing w:line="240" w:lineRule="auto"/>
              <w:rPr>
                <w:sz w:val="24"/>
                <w:szCs w:val="24"/>
                <w:lang w:val="it-IT"/>
              </w:rPr>
            </w:pPr>
            <w:r w:rsidRPr="001429F3">
              <w:rPr>
                <w:sz w:val="24"/>
                <w:szCs w:val="24"/>
                <w:lang w:val="it-IT"/>
              </w:rPr>
              <w:t>Cioranca 131, Cioranca, 127381</w:t>
            </w:r>
          </w:p>
          <w:p w14:paraId="026914CD" w14:textId="77777777" w:rsidR="00D8784C" w:rsidRPr="001429F3" w:rsidRDefault="00D8784C">
            <w:pPr>
              <w:spacing w:line="240" w:lineRule="auto"/>
              <w:rPr>
                <w:sz w:val="24"/>
                <w:szCs w:val="24"/>
                <w:lang w:val="it-IT"/>
              </w:rPr>
            </w:pPr>
            <w:r w:rsidRPr="001429F3">
              <w:rPr>
                <w:sz w:val="24"/>
                <w:szCs w:val="24"/>
                <w:lang w:val="it-IT"/>
              </w:rPr>
              <w:t>România</w:t>
            </w:r>
          </w:p>
          <w:p w14:paraId="144FBA97" w14:textId="77777777" w:rsidR="00D8784C" w:rsidRPr="001429F3" w:rsidRDefault="00D8784C">
            <w:pPr>
              <w:spacing w:line="240" w:lineRule="auto"/>
              <w:rPr>
                <w:sz w:val="24"/>
                <w:szCs w:val="24"/>
                <w:lang w:val="it-IT"/>
              </w:rPr>
            </w:pPr>
            <w:r w:rsidRPr="001429F3">
              <w:rPr>
                <w:sz w:val="24"/>
                <w:szCs w:val="24"/>
                <w:lang w:val="it-IT"/>
              </w:rPr>
              <w:t>RO26121880</w:t>
            </w:r>
          </w:p>
          <w:p w14:paraId="51B5FC96" w14:textId="77777777" w:rsidR="00D8784C" w:rsidRPr="001429F3" w:rsidRDefault="00D8784C">
            <w:pPr>
              <w:spacing w:line="240" w:lineRule="auto"/>
              <w:rPr>
                <w:sz w:val="24"/>
                <w:szCs w:val="24"/>
                <w:lang w:val="it-IT"/>
              </w:rPr>
            </w:pPr>
            <w:r w:rsidRPr="001429F3">
              <w:rPr>
                <w:sz w:val="24"/>
                <w:szCs w:val="24"/>
                <w:lang w:val="it-IT"/>
              </w:rPr>
              <w:t>0338 130 300</w:t>
            </w:r>
          </w:p>
          <w:p w14:paraId="4DA7ED25" w14:textId="77777777" w:rsidR="00D8784C" w:rsidRPr="001429F3" w:rsidRDefault="00D8784C">
            <w:pPr>
              <w:spacing w:line="240" w:lineRule="auto"/>
              <w:rPr>
                <w:sz w:val="24"/>
                <w:szCs w:val="24"/>
                <w:lang w:val="it-IT"/>
              </w:rPr>
            </w:pPr>
            <w:r w:rsidRPr="001429F3">
              <w:rPr>
                <w:sz w:val="24"/>
                <w:szCs w:val="24"/>
                <w:lang w:val="it-IT"/>
              </w:rPr>
              <w:t>vanzari@agroest.ro</w:t>
            </w:r>
          </w:p>
          <w:p w14:paraId="3E417870" w14:textId="77777777" w:rsidR="00D8784C" w:rsidRPr="001429F3" w:rsidRDefault="00D8784C">
            <w:pPr>
              <w:spacing w:line="240" w:lineRule="auto"/>
              <w:rPr>
                <w:b/>
                <w:bCs/>
                <w:sz w:val="32"/>
                <w:szCs w:val="32"/>
                <w:lang w:val="it-IT"/>
              </w:rPr>
            </w:pPr>
            <w:r w:rsidRPr="001429F3">
              <w:rPr>
                <w:sz w:val="24"/>
                <w:szCs w:val="24"/>
                <w:lang w:val="it-IT"/>
              </w:rPr>
              <w:t>www.agroest.ro</w:t>
            </w:r>
          </w:p>
        </w:tc>
      </w:tr>
    </w:tbl>
    <w:p w14:paraId="2241EDEE" w14:textId="77777777" w:rsidR="00E706E3" w:rsidRDefault="00E706E3"/>
    <w:sectPr w:rsidR="00E7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A6"/>
    <w:multiLevelType w:val="hybridMultilevel"/>
    <w:tmpl w:val="CFCA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D3B32"/>
    <w:multiLevelType w:val="hybridMultilevel"/>
    <w:tmpl w:val="2C74C9AC"/>
    <w:lvl w:ilvl="0" w:tplc="822410FE">
      <w:numFmt w:val="bullet"/>
      <w:lvlText w:val="-"/>
      <w:lvlJc w:val="left"/>
      <w:pPr>
        <w:ind w:left="720" w:hanging="360"/>
      </w:pPr>
      <w:rPr>
        <w:rFonts w:ascii="Calibri" w:eastAsiaTheme="minorHAnsi" w:hAnsi="Calibri" w:cs="Calibri"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53B04"/>
    <w:multiLevelType w:val="hybridMultilevel"/>
    <w:tmpl w:val="EF66E13E"/>
    <w:lvl w:ilvl="0" w:tplc="FFFFFFFF">
      <w:numFmt w:val="bullet"/>
      <w:lvlText w:val="-"/>
      <w:lvlJc w:val="left"/>
      <w:pPr>
        <w:ind w:left="720" w:hanging="360"/>
      </w:pPr>
      <w:rPr>
        <w:rFonts w:ascii="Calibri" w:eastAsiaTheme="minorHAnsi" w:hAnsi="Calibri" w:cs="Calibri" w:hint="default"/>
      </w:rPr>
    </w:lvl>
    <w:lvl w:ilvl="1" w:tplc="BFB0551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A0EF7"/>
    <w:multiLevelType w:val="hybridMultilevel"/>
    <w:tmpl w:val="89E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B3E3B"/>
    <w:multiLevelType w:val="hybridMultilevel"/>
    <w:tmpl w:val="517EE764"/>
    <w:lvl w:ilvl="0" w:tplc="BFB05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4647F"/>
    <w:multiLevelType w:val="hybridMultilevel"/>
    <w:tmpl w:val="66C63EAA"/>
    <w:lvl w:ilvl="0" w:tplc="822410FE">
      <w:numFmt w:val="bullet"/>
      <w:lvlText w:val="-"/>
      <w:lvlJc w:val="left"/>
      <w:pPr>
        <w:ind w:left="720" w:hanging="360"/>
      </w:pPr>
      <w:rPr>
        <w:rFonts w:ascii="Calibri" w:eastAsiaTheme="minorHAnsi" w:hAnsi="Calibri" w:cs="Calibr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64F52"/>
    <w:multiLevelType w:val="hybridMultilevel"/>
    <w:tmpl w:val="52CA91B2"/>
    <w:lvl w:ilvl="0" w:tplc="04090001">
      <w:start w:val="1"/>
      <w:numFmt w:val="bullet"/>
      <w:lvlText w:val=""/>
      <w:lvlJc w:val="left"/>
      <w:pPr>
        <w:ind w:left="720" w:hanging="360"/>
      </w:pPr>
      <w:rPr>
        <w:rFonts w:ascii="Symbol" w:hAnsi="Symbol" w:hint="default"/>
      </w:rPr>
    </w:lvl>
    <w:lvl w:ilvl="1" w:tplc="F608253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333B1"/>
    <w:multiLevelType w:val="hybridMultilevel"/>
    <w:tmpl w:val="94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A0DCA"/>
    <w:multiLevelType w:val="hybridMultilevel"/>
    <w:tmpl w:val="67F0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C00DD"/>
    <w:multiLevelType w:val="hybridMultilevel"/>
    <w:tmpl w:val="BBF66B7E"/>
    <w:lvl w:ilvl="0" w:tplc="822410FE">
      <w:numFmt w:val="bullet"/>
      <w:lvlText w:val="-"/>
      <w:lvlJc w:val="left"/>
      <w:pPr>
        <w:ind w:left="720" w:hanging="360"/>
      </w:pPr>
      <w:rPr>
        <w:rFonts w:ascii="Calibri" w:eastAsiaTheme="minorHAnsi" w:hAnsi="Calibri" w:cs="Calibr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E081E"/>
    <w:multiLevelType w:val="hybridMultilevel"/>
    <w:tmpl w:val="4CE0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05D5B"/>
    <w:multiLevelType w:val="hybridMultilevel"/>
    <w:tmpl w:val="5E08D6E4"/>
    <w:lvl w:ilvl="0" w:tplc="822410FE">
      <w:numFmt w:val="bullet"/>
      <w:lvlText w:val="-"/>
      <w:lvlJc w:val="left"/>
      <w:pPr>
        <w:ind w:left="720" w:hanging="360"/>
      </w:pPr>
      <w:rPr>
        <w:rFonts w:ascii="Calibri" w:eastAsiaTheme="minorHAnsi" w:hAnsi="Calibri" w:cs="Calibr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6310D"/>
    <w:multiLevelType w:val="hybridMultilevel"/>
    <w:tmpl w:val="1A00EFD4"/>
    <w:lvl w:ilvl="0" w:tplc="BFB055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145C0"/>
    <w:multiLevelType w:val="hybridMultilevel"/>
    <w:tmpl w:val="53160BF0"/>
    <w:lvl w:ilvl="0" w:tplc="F60825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A7B58"/>
    <w:multiLevelType w:val="hybridMultilevel"/>
    <w:tmpl w:val="1F8E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93502"/>
    <w:multiLevelType w:val="hybridMultilevel"/>
    <w:tmpl w:val="BDA4B2F0"/>
    <w:lvl w:ilvl="0" w:tplc="BFB055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A27FA"/>
    <w:multiLevelType w:val="hybridMultilevel"/>
    <w:tmpl w:val="98B4B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C26AC4"/>
    <w:multiLevelType w:val="hybridMultilevel"/>
    <w:tmpl w:val="82DA626E"/>
    <w:lvl w:ilvl="0" w:tplc="F60825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24807"/>
    <w:multiLevelType w:val="hybridMultilevel"/>
    <w:tmpl w:val="420A0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9734080">
    <w:abstractNumId w:val="18"/>
  </w:num>
  <w:num w:numId="2" w16cid:durableId="839734364">
    <w:abstractNumId w:val="1"/>
  </w:num>
  <w:num w:numId="3" w16cid:durableId="1021129355">
    <w:abstractNumId w:val="1"/>
  </w:num>
  <w:num w:numId="4" w16cid:durableId="1539010929">
    <w:abstractNumId w:val="14"/>
  </w:num>
  <w:num w:numId="5" w16cid:durableId="427435004">
    <w:abstractNumId w:val="7"/>
  </w:num>
  <w:num w:numId="6" w16cid:durableId="994801481">
    <w:abstractNumId w:val="0"/>
  </w:num>
  <w:num w:numId="7" w16cid:durableId="714044844">
    <w:abstractNumId w:val="3"/>
  </w:num>
  <w:num w:numId="8" w16cid:durableId="1687750541">
    <w:abstractNumId w:val="16"/>
  </w:num>
  <w:num w:numId="9" w16cid:durableId="665326213">
    <w:abstractNumId w:val="6"/>
  </w:num>
  <w:num w:numId="10" w16cid:durableId="1533810446">
    <w:abstractNumId w:val="10"/>
  </w:num>
  <w:num w:numId="11" w16cid:durableId="990329737">
    <w:abstractNumId w:val="8"/>
  </w:num>
  <w:num w:numId="12" w16cid:durableId="2014453288">
    <w:abstractNumId w:val="4"/>
  </w:num>
  <w:num w:numId="13" w16cid:durableId="241261982">
    <w:abstractNumId w:val="15"/>
  </w:num>
  <w:num w:numId="14" w16cid:durableId="1202203990">
    <w:abstractNumId w:val="2"/>
  </w:num>
  <w:num w:numId="15" w16cid:durableId="695694475">
    <w:abstractNumId w:val="12"/>
  </w:num>
  <w:num w:numId="16" w16cid:durableId="1144815431">
    <w:abstractNumId w:val="5"/>
  </w:num>
  <w:num w:numId="17" w16cid:durableId="519590365">
    <w:abstractNumId w:val="11"/>
  </w:num>
  <w:num w:numId="18" w16cid:durableId="459610895">
    <w:abstractNumId w:val="9"/>
  </w:num>
  <w:num w:numId="19" w16cid:durableId="650016401">
    <w:abstractNumId w:val="17"/>
  </w:num>
  <w:num w:numId="20" w16cid:durableId="383452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0F"/>
    <w:rsid w:val="000051A7"/>
    <w:rsid w:val="0001409F"/>
    <w:rsid w:val="00015AD7"/>
    <w:rsid w:val="000378A3"/>
    <w:rsid w:val="0005751F"/>
    <w:rsid w:val="000666A6"/>
    <w:rsid w:val="00077026"/>
    <w:rsid w:val="00090C5A"/>
    <w:rsid w:val="000A71FD"/>
    <w:rsid w:val="000C029E"/>
    <w:rsid w:val="000C44CB"/>
    <w:rsid w:val="000C6FFD"/>
    <w:rsid w:val="000D50C2"/>
    <w:rsid w:val="000E205B"/>
    <w:rsid w:val="00106949"/>
    <w:rsid w:val="00114E4D"/>
    <w:rsid w:val="00117C22"/>
    <w:rsid w:val="00141892"/>
    <w:rsid w:val="001423CD"/>
    <w:rsid w:val="001429F3"/>
    <w:rsid w:val="00143E3D"/>
    <w:rsid w:val="00145DFD"/>
    <w:rsid w:val="00152A48"/>
    <w:rsid w:val="00153B24"/>
    <w:rsid w:val="00177EB6"/>
    <w:rsid w:val="0018467A"/>
    <w:rsid w:val="00191954"/>
    <w:rsid w:val="001A0428"/>
    <w:rsid w:val="001A40B1"/>
    <w:rsid w:val="001A44A1"/>
    <w:rsid w:val="001B041B"/>
    <w:rsid w:val="001C57AC"/>
    <w:rsid w:val="001D31E9"/>
    <w:rsid w:val="001D71CE"/>
    <w:rsid w:val="001E721F"/>
    <w:rsid w:val="001F16CF"/>
    <w:rsid w:val="001F3F9A"/>
    <w:rsid w:val="001F6681"/>
    <w:rsid w:val="0020382E"/>
    <w:rsid w:val="0020418A"/>
    <w:rsid w:val="00234D02"/>
    <w:rsid w:val="002475F4"/>
    <w:rsid w:val="00247B5E"/>
    <w:rsid w:val="00255C11"/>
    <w:rsid w:val="0026569B"/>
    <w:rsid w:val="0027655E"/>
    <w:rsid w:val="00277BC2"/>
    <w:rsid w:val="0028452B"/>
    <w:rsid w:val="00294876"/>
    <w:rsid w:val="002953E7"/>
    <w:rsid w:val="002A2D7F"/>
    <w:rsid w:val="002C2405"/>
    <w:rsid w:val="002C5574"/>
    <w:rsid w:val="002D6346"/>
    <w:rsid w:val="002E1B54"/>
    <w:rsid w:val="002F2F96"/>
    <w:rsid w:val="0030002D"/>
    <w:rsid w:val="003151A7"/>
    <w:rsid w:val="00321B64"/>
    <w:rsid w:val="003223C2"/>
    <w:rsid w:val="00330810"/>
    <w:rsid w:val="00335221"/>
    <w:rsid w:val="003419B6"/>
    <w:rsid w:val="0038121A"/>
    <w:rsid w:val="00383DF4"/>
    <w:rsid w:val="00385971"/>
    <w:rsid w:val="00385F52"/>
    <w:rsid w:val="003A0E6E"/>
    <w:rsid w:val="003B0CE4"/>
    <w:rsid w:val="003B5B97"/>
    <w:rsid w:val="003D323C"/>
    <w:rsid w:val="00403F67"/>
    <w:rsid w:val="004051A0"/>
    <w:rsid w:val="004075AB"/>
    <w:rsid w:val="0041025F"/>
    <w:rsid w:val="0042298C"/>
    <w:rsid w:val="0043361A"/>
    <w:rsid w:val="00443D52"/>
    <w:rsid w:val="004727E1"/>
    <w:rsid w:val="00476AD2"/>
    <w:rsid w:val="004805FA"/>
    <w:rsid w:val="00493A41"/>
    <w:rsid w:val="00497635"/>
    <w:rsid w:val="004A16F7"/>
    <w:rsid w:val="004A3225"/>
    <w:rsid w:val="004C7734"/>
    <w:rsid w:val="004F7CED"/>
    <w:rsid w:val="0050100F"/>
    <w:rsid w:val="00543A56"/>
    <w:rsid w:val="00546B79"/>
    <w:rsid w:val="00546FD0"/>
    <w:rsid w:val="005545DD"/>
    <w:rsid w:val="00563C56"/>
    <w:rsid w:val="005679F5"/>
    <w:rsid w:val="00583132"/>
    <w:rsid w:val="005843DE"/>
    <w:rsid w:val="00590AD5"/>
    <w:rsid w:val="005A5F2A"/>
    <w:rsid w:val="005B0B2E"/>
    <w:rsid w:val="005B6C24"/>
    <w:rsid w:val="005E0BC6"/>
    <w:rsid w:val="005E1495"/>
    <w:rsid w:val="005E520A"/>
    <w:rsid w:val="006110BA"/>
    <w:rsid w:val="00611BEB"/>
    <w:rsid w:val="0062456E"/>
    <w:rsid w:val="006417DA"/>
    <w:rsid w:val="0064258D"/>
    <w:rsid w:val="00645A29"/>
    <w:rsid w:val="00660356"/>
    <w:rsid w:val="0066058D"/>
    <w:rsid w:val="0066271A"/>
    <w:rsid w:val="00670B49"/>
    <w:rsid w:val="00672EFE"/>
    <w:rsid w:val="00695AC5"/>
    <w:rsid w:val="006A4270"/>
    <w:rsid w:val="006C212D"/>
    <w:rsid w:val="006D0DBB"/>
    <w:rsid w:val="006D14EC"/>
    <w:rsid w:val="006D1C87"/>
    <w:rsid w:val="006D5F7A"/>
    <w:rsid w:val="006E123A"/>
    <w:rsid w:val="006E3D6E"/>
    <w:rsid w:val="00705A80"/>
    <w:rsid w:val="007154AF"/>
    <w:rsid w:val="0072270B"/>
    <w:rsid w:val="0073339C"/>
    <w:rsid w:val="00736FF3"/>
    <w:rsid w:val="00740704"/>
    <w:rsid w:val="00744092"/>
    <w:rsid w:val="00752E5B"/>
    <w:rsid w:val="007557D7"/>
    <w:rsid w:val="00787E0D"/>
    <w:rsid w:val="007C6F90"/>
    <w:rsid w:val="007F35DC"/>
    <w:rsid w:val="00807C13"/>
    <w:rsid w:val="00827603"/>
    <w:rsid w:val="00830A95"/>
    <w:rsid w:val="0083643A"/>
    <w:rsid w:val="00857986"/>
    <w:rsid w:val="008642AF"/>
    <w:rsid w:val="00865FA6"/>
    <w:rsid w:val="00866E68"/>
    <w:rsid w:val="00872958"/>
    <w:rsid w:val="00876EA5"/>
    <w:rsid w:val="00880D5E"/>
    <w:rsid w:val="008823AD"/>
    <w:rsid w:val="0089506C"/>
    <w:rsid w:val="008A380E"/>
    <w:rsid w:val="008B0593"/>
    <w:rsid w:val="008B1CAB"/>
    <w:rsid w:val="008B4211"/>
    <w:rsid w:val="008D3BE3"/>
    <w:rsid w:val="0092031C"/>
    <w:rsid w:val="009336A0"/>
    <w:rsid w:val="009431A2"/>
    <w:rsid w:val="009563CB"/>
    <w:rsid w:val="00967F8B"/>
    <w:rsid w:val="00974E21"/>
    <w:rsid w:val="00980456"/>
    <w:rsid w:val="00983FCA"/>
    <w:rsid w:val="00984D4F"/>
    <w:rsid w:val="009923D6"/>
    <w:rsid w:val="009962C3"/>
    <w:rsid w:val="009A33DC"/>
    <w:rsid w:val="009A53F5"/>
    <w:rsid w:val="009B5F30"/>
    <w:rsid w:val="009B72FC"/>
    <w:rsid w:val="009C532D"/>
    <w:rsid w:val="009D1147"/>
    <w:rsid w:val="009D6832"/>
    <w:rsid w:val="009E0CBE"/>
    <w:rsid w:val="009E60F8"/>
    <w:rsid w:val="009E63F8"/>
    <w:rsid w:val="009F2C35"/>
    <w:rsid w:val="009F579E"/>
    <w:rsid w:val="00A000C1"/>
    <w:rsid w:val="00A00A24"/>
    <w:rsid w:val="00A0441E"/>
    <w:rsid w:val="00A06556"/>
    <w:rsid w:val="00A219D9"/>
    <w:rsid w:val="00A25DBE"/>
    <w:rsid w:val="00A32562"/>
    <w:rsid w:val="00A3346D"/>
    <w:rsid w:val="00A52112"/>
    <w:rsid w:val="00A52306"/>
    <w:rsid w:val="00A571CA"/>
    <w:rsid w:val="00A7748A"/>
    <w:rsid w:val="00A81501"/>
    <w:rsid w:val="00A95C5E"/>
    <w:rsid w:val="00AA4CBA"/>
    <w:rsid w:val="00AB1667"/>
    <w:rsid w:val="00AD22A3"/>
    <w:rsid w:val="00AD6B3D"/>
    <w:rsid w:val="00AD71F9"/>
    <w:rsid w:val="00AE1A0B"/>
    <w:rsid w:val="00AF0EB5"/>
    <w:rsid w:val="00AF6A85"/>
    <w:rsid w:val="00AF7456"/>
    <w:rsid w:val="00AF7E7B"/>
    <w:rsid w:val="00B01453"/>
    <w:rsid w:val="00B01D8D"/>
    <w:rsid w:val="00B02092"/>
    <w:rsid w:val="00B3407C"/>
    <w:rsid w:val="00B344EA"/>
    <w:rsid w:val="00B45F80"/>
    <w:rsid w:val="00B460A5"/>
    <w:rsid w:val="00B72875"/>
    <w:rsid w:val="00B73111"/>
    <w:rsid w:val="00B73964"/>
    <w:rsid w:val="00B76112"/>
    <w:rsid w:val="00B806CB"/>
    <w:rsid w:val="00B84797"/>
    <w:rsid w:val="00B865D1"/>
    <w:rsid w:val="00B87676"/>
    <w:rsid w:val="00BA26B0"/>
    <w:rsid w:val="00BA5B61"/>
    <w:rsid w:val="00BA743D"/>
    <w:rsid w:val="00BA77F5"/>
    <w:rsid w:val="00BB3042"/>
    <w:rsid w:val="00BD20CA"/>
    <w:rsid w:val="00BD4549"/>
    <w:rsid w:val="00C026DA"/>
    <w:rsid w:val="00C02700"/>
    <w:rsid w:val="00C02BC7"/>
    <w:rsid w:val="00C35EE1"/>
    <w:rsid w:val="00C37CEB"/>
    <w:rsid w:val="00C42E67"/>
    <w:rsid w:val="00C44345"/>
    <w:rsid w:val="00C51E6C"/>
    <w:rsid w:val="00C56607"/>
    <w:rsid w:val="00C629AB"/>
    <w:rsid w:val="00C66A58"/>
    <w:rsid w:val="00C71CCD"/>
    <w:rsid w:val="00C8515A"/>
    <w:rsid w:val="00C95EBC"/>
    <w:rsid w:val="00C972B8"/>
    <w:rsid w:val="00CA6107"/>
    <w:rsid w:val="00CB0FA5"/>
    <w:rsid w:val="00CB7E5E"/>
    <w:rsid w:val="00CC1841"/>
    <w:rsid w:val="00CC3E69"/>
    <w:rsid w:val="00CC7007"/>
    <w:rsid w:val="00CF2C42"/>
    <w:rsid w:val="00D058A7"/>
    <w:rsid w:val="00D21658"/>
    <w:rsid w:val="00D263D8"/>
    <w:rsid w:val="00D331C4"/>
    <w:rsid w:val="00D46B12"/>
    <w:rsid w:val="00D47AB1"/>
    <w:rsid w:val="00D52CE2"/>
    <w:rsid w:val="00D57907"/>
    <w:rsid w:val="00D648C5"/>
    <w:rsid w:val="00D71176"/>
    <w:rsid w:val="00D71E6B"/>
    <w:rsid w:val="00D8014C"/>
    <w:rsid w:val="00D837EB"/>
    <w:rsid w:val="00D87549"/>
    <w:rsid w:val="00D8784C"/>
    <w:rsid w:val="00D87F92"/>
    <w:rsid w:val="00DB3AF9"/>
    <w:rsid w:val="00DC280C"/>
    <w:rsid w:val="00DC65A6"/>
    <w:rsid w:val="00DD28B3"/>
    <w:rsid w:val="00DE2646"/>
    <w:rsid w:val="00DE492E"/>
    <w:rsid w:val="00DF00BB"/>
    <w:rsid w:val="00DF799D"/>
    <w:rsid w:val="00E1159E"/>
    <w:rsid w:val="00E17D1E"/>
    <w:rsid w:val="00E22218"/>
    <w:rsid w:val="00E4283F"/>
    <w:rsid w:val="00E432F1"/>
    <w:rsid w:val="00E434F9"/>
    <w:rsid w:val="00E52F02"/>
    <w:rsid w:val="00E64D7C"/>
    <w:rsid w:val="00E67922"/>
    <w:rsid w:val="00E706E3"/>
    <w:rsid w:val="00E72E3D"/>
    <w:rsid w:val="00E80822"/>
    <w:rsid w:val="00E85FB7"/>
    <w:rsid w:val="00E90E48"/>
    <w:rsid w:val="00E93281"/>
    <w:rsid w:val="00E94E35"/>
    <w:rsid w:val="00E95461"/>
    <w:rsid w:val="00EA6193"/>
    <w:rsid w:val="00EA627E"/>
    <w:rsid w:val="00EB1A18"/>
    <w:rsid w:val="00EB495D"/>
    <w:rsid w:val="00EB4FBE"/>
    <w:rsid w:val="00ED022B"/>
    <w:rsid w:val="00EE601E"/>
    <w:rsid w:val="00EE6334"/>
    <w:rsid w:val="00EF53E2"/>
    <w:rsid w:val="00EF6858"/>
    <w:rsid w:val="00F1393C"/>
    <w:rsid w:val="00F27BD3"/>
    <w:rsid w:val="00F33BF9"/>
    <w:rsid w:val="00F35904"/>
    <w:rsid w:val="00F3619F"/>
    <w:rsid w:val="00F506AD"/>
    <w:rsid w:val="00F61963"/>
    <w:rsid w:val="00F71EEE"/>
    <w:rsid w:val="00F7566C"/>
    <w:rsid w:val="00F87026"/>
    <w:rsid w:val="00FA63F6"/>
    <w:rsid w:val="00FC5BD6"/>
    <w:rsid w:val="00FD2484"/>
    <w:rsid w:val="00FE09A3"/>
    <w:rsid w:val="00FE76DA"/>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0D91"/>
  <w15:chartTrackingRefBased/>
  <w15:docId w15:val="{68B26962-5796-440B-A6F4-736E857B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4C"/>
    <w:pPr>
      <w:spacing w:line="256" w:lineRule="auto"/>
    </w:pPr>
    <w:rPr>
      <w:noProof/>
      <w:lang w:val="ro-RO"/>
    </w:rPr>
  </w:style>
  <w:style w:type="paragraph" w:styleId="Heading1">
    <w:name w:val="heading 1"/>
    <w:basedOn w:val="Normal"/>
    <w:next w:val="Normal"/>
    <w:link w:val="Heading1Char"/>
    <w:uiPriority w:val="9"/>
    <w:qFormat/>
    <w:rsid w:val="00501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0F"/>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50100F"/>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50100F"/>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50100F"/>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50100F"/>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50100F"/>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50100F"/>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50100F"/>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50100F"/>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50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00F"/>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50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00F"/>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50100F"/>
    <w:pPr>
      <w:spacing w:before="160"/>
      <w:jc w:val="center"/>
    </w:pPr>
    <w:rPr>
      <w:i/>
      <w:iCs/>
      <w:color w:val="404040" w:themeColor="text1" w:themeTint="BF"/>
    </w:rPr>
  </w:style>
  <w:style w:type="character" w:customStyle="1" w:styleId="QuoteChar">
    <w:name w:val="Quote Char"/>
    <w:basedOn w:val="DefaultParagraphFont"/>
    <w:link w:val="Quote"/>
    <w:uiPriority w:val="29"/>
    <w:rsid w:val="0050100F"/>
    <w:rPr>
      <w:i/>
      <w:iCs/>
      <w:noProof/>
      <w:color w:val="404040" w:themeColor="text1" w:themeTint="BF"/>
      <w:lang w:val="ro-RO"/>
    </w:rPr>
  </w:style>
  <w:style w:type="paragraph" w:styleId="ListParagraph">
    <w:name w:val="List Paragraph"/>
    <w:basedOn w:val="Normal"/>
    <w:uiPriority w:val="34"/>
    <w:qFormat/>
    <w:rsid w:val="0050100F"/>
    <w:pPr>
      <w:ind w:left="720"/>
      <w:contextualSpacing/>
    </w:pPr>
  </w:style>
  <w:style w:type="character" w:styleId="IntenseEmphasis">
    <w:name w:val="Intense Emphasis"/>
    <w:basedOn w:val="DefaultParagraphFont"/>
    <w:uiPriority w:val="21"/>
    <w:qFormat/>
    <w:rsid w:val="0050100F"/>
    <w:rPr>
      <w:i/>
      <w:iCs/>
      <w:color w:val="2F5496" w:themeColor="accent1" w:themeShade="BF"/>
    </w:rPr>
  </w:style>
  <w:style w:type="paragraph" w:styleId="IntenseQuote">
    <w:name w:val="Intense Quote"/>
    <w:basedOn w:val="Normal"/>
    <w:next w:val="Normal"/>
    <w:link w:val="IntenseQuoteChar"/>
    <w:uiPriority w:val="30"/>
    <w:qFormat/>
    <w:rsid w:val="00501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00F"/>
    <w:rPr>
      <w:i/>
      <w:iCs/>
      <w:noProof/>
      <w:color w:val="2F5496" w:themeColor="accent1" w:themeShade="BF"/>
      <w:lang w:val="ro-RO"/>
    </w:rPr>
  </w:style>
  <w:style w:type="character" w:styleId="IntenseReference">
    <w:name w:val="Intense Reference"/>
    <w:basedOn w:val="DefaultParagraphFont"/>
    <w:uiPriority w:val="32"/>
    <w:qFormat/>
    <w:rsid w:val="0050100F"/>
    <w:rPr>
      <w:b/>
      <w:bCs/>
      <w:smallCaps/>
      <w:color w:val="2F5496" w:themeColor="accent1" w:themeShade="BF"/>
      <w:spacing w:val="5"/>
    </w:rPr>
  </w:style>
  <w:style w:type="table" w:styleId="TableGrid">
    <w:name w:val="Table Grid"/>
    <w:basedOn w:val="TableNormal"/>
    <w:uiPriority w:val="39"/>
    <w:rsid w:val="00D878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65D1"/>
    <w:pPr>
      <w:spacing w:after="0" w:line="240" w:lineRule="auto"/>
    </w:pPr>
    <w:rPr>
      <w:noProof/>
      <w:lang w:val="ro-RO"/>
    </w:rPr>
  </w:style>
  <w:style w:type="paragraph" w:customStyle="1" w:styleId="ParagraphStyle21">
    <w:name w:val="ParagraphStyle21"/>
    <w:hidden/>
    <w:rsid w:val="00153B24"/>
    <w:pPr>
      <w:spacing w:after="0" w:line="240" w:lineRule="auto"/>
    </w:pPr>
    <w:rPr>
      <w:rFonts w:ascii="Calibri" w:eastAsia="Calibri" w:hAnsi="Calibri" w:cs="Calibri"/>
      <w:kern w:val="0"/>
      <w:szCs w:val="20"/>
      <w14:ligatures w14:val="none"/>
    </w:rPr>
  </w:style>
  <w:style w:type="paragraph" w:customStyle="1" w:styleId="ParagraphStyle22">
    <w:name w:val="ParagraphStyle22"/>
    <w:hidden/>
    <w:rsid w:val="00153B24"/>
    <w:pPr>
      <w:spacing w:after="0" w:line="240" w:lineRule="auto"/>
    </w:pPr>
    <w:rPr>
      <w:rFonts w:ascii="Calibri" w:eastAsia="Calibri" w:hAnsi="Calibri" w:cs="Calibri"/>
      <w:kern w:val="0"/>
      <w:szCs w:val="20"/>
      <w14:ligatures w14:val="none"/>
    </w:rPr>
  </w:style>
  <w:style w:type="paragraph" w:customStyle="1" w:styleId="ParagraphStyle23">
    <w:name w:val="ParagraphStyle23"/>
    <w:hidden/>
    <w:rsid w:val="00153B24"/>
    <w:pPr>
      <w:spacing w:after="0" w:line="240" w:lineRule="auto"/>
    </w:pPr>
    <w:rPr>
      <w:rFonts w:ascii="Calibri" w:eastAsia="Calibri" w:hAnsi="Calibri" w:cs="Calibri"/>
      <w:kern w:val="0"/>
      <w:szCs w:val="20"/>
      <w14:ligatures w14:val="none"/>
    </w:rPr>
  </w:style>
  <w:style w:type="paragraph" w:customStyle="1" w:styleId="ParagraphStyle24">
    <w:name w:val="ParagraphStyle24"/>
    <w:hidden/>
    <w:rsid w:val="00153B24"/>
    <w:pPr>
      <w:spacing w:after="0" w:line="240" w:lineRule="auto"/>
    </w:pPr>
    <w:rPr>
      <w:rFonts w:ascii="Calibri" w:eastAsia="Calibri" w:hAnsi="Calibri" w:cs="Calibri"/>
      <w:kern w:val="0"/>
      <w:szCs w:val="20"/>
      <w14:ligatures w14:val="none"/>
    </w:rPr>
  </w:style>
  <w:style w:type="paragraph" w:customStyle="1" w:styleId="ParagraphStyle26">
    <w:name w:val="ParagraphStyle26"/>
    <w:hidden/>
    <w:rsid w:val="00153B24"/>
    <w:pPr>
      <w:spacing w:after="0" w:line="240" w:lineRule="auto"/>
    </w:pPr>
    <w:rPr>
      <w:rFonts w:ascii="Calibri" w:eastAsia="Calibri" w:hAnsi="Calibri" w:cs="Calibri"/>
      <w:kern w:val="0"/>
      <w:szCs w:val="20"/>
      <w14:ligatures w14:val="none"/>
    </w:rPr>
  </w:style>
  <w:style w:type="paragraph" w:customStyle="1" w:styleId="ParagraphStyle27">
    <w:name w:val="ParagraphStyle27"/>
    <w:hidden/>
    <w:rsid w:val="00153B24"/>
    <w:pPr>
      <w:spacing w:after="0" w:line="240" w:lineRule="auto"/>
    </w:pPr>
    <w:rPr>
      <w:rFonts w:ascii="Calibri" w:eastAsia="Calibri" w:hAnsi="Calibri" w:cs="Calibri"/>
      <w:kern w:val="0"/>
      <w:szCs w:val="20"/>
      <w14:ligatures w14:val="none"/>
    </w:rPr>
  </w:style>
  <w:style w:type="paragraph" w:customStyle="1" w:styleId="ParagraphStyle28">
    <w:name w:val="ParagraphStyle28"/>
    <w:hidden/>
    <w:rsid w:val="00153B24"/>
    <w:pPr>
      <w:spacing w:after="0" w:line="240" w:lineRule="auto"/>
    </w:pPr>
    <w:rPr>
      <w:rFonts w:ascii="Calibri" w:eastAsia="Calibri" w:hAnsi="Calibri" w:cs="Calibri"/>
      <w:kern w:val="0"/>
      <w:szCs w:val="20"/>
      <w14:ligatures w14:val="none"/>
    </w:rPr>
  </w:style>
  <w:style w:type="character" w:customStyle="1" w:styleId="FakeCharacterStyle">
    <w:name w:val="FakeCharacterStyle"/>
    <w:hidden/>
    <w:rsid w:val="00153B24"/>
    <w:rPr>
      <w:sz w:val="1"/>
      <w:szCs w:val="1"/>
    </w:rPr>
  </w:style>
  <w:style w:type="character" w:customStyle="1" w:styleId="CharacterStyle15">
    <w:name w:val="CharacterStyle15"/>
    <w:hidden/>
    <w:rsid w:val="00153B24"/>
    <w:rPr>
      <w:rFonts w:ascii="Times New Roman" w:eastAsia="Times New Roman" w:hAnsi="Times New Roman" w:cs="Times New Roman"/>
      <w:b/>
      <w:i w:val="0"/>
      <w:strike w:val="0"/>
      <w:noProof/>
      <w:color w:val="000000"/>
      <w:sz w:val="16"/>
      <w:szCs w:val="16"/>
      <w:u w:val="none"/>
    </w:rPr>
  </w:style>
  <w:style w:type="character" w:customStyle="1" w:styleId="CharacterStyle16">
    <w:name w:val="CharacterStyle16"/>
    <w:hidden/>
    <w:rsid w:val="00153B24"/>
    <w:rPr>
      <w:rFonts w:ascii="Times New Roman" w:eastAsia="Times New Roman" w:hAnsi="Times New Roman" w:cs="Times New Roman"/>
      <w:b w:val="0"/>
      <w:i w:val="0"/>
      <w:strike w:val="0"/>
      <w:noProof/>
      <w:color w:val="000000"/>
      <w:sz w:val="16"/>
      <w:szCs w:val="16"/>
      <w:u w:val="none"/>
    </w:rPr>
  </w:style>
  <w:style w:type="character" w:customStyle="1" w:styleId="CharacterStyle17">
    <w:name w:val="CharacterStyle17"/>
    <w:hidden/>
    <w:rsid w:val="00153B24"/>
    <w:rPr>
      <w:rFonts w:ascii="Times New Roman" w:eastAsia="Times New Roman" w:hAnsi="Times New Roman" w:cs="Times New Roman"/>
      <w:b w:val="0"/>
      <w:i w:val="0"/>
      <w:strike w:val="0"/>
      <w:noProof/>
      <w:color w:val="000000"/>
      <w:sz w:val="16"/>
      <w:szCs w:val="16"/>
      <w:u w:val="none"/>
    </w:rPr>
  </w:style>
  <w:style w:type="character" w:customStyle="1" w:styleId="CharacterStyle18">
    <w:name w:val="CharacterStyle18"/>
    <w:hidden/>
    <w:rsid w:val="00153B24"/>
    <w:rPr>
      <w:rFonts w:ascii="Times New Roman" w:eastAsia="Times New Roman" w:hAnsi="Times New Roman" w:cs="Times New Roman"/>
      <w:b/>
      <w:i w:val="0"/>
      <w:strike w:val="0"/>
      <w:noProof/>
      <w:color w:val="000000"/>
      <w:sz w:val="16"/>
      <w:szCs w:val="16"/>
      <w:u w:val="none"/>
    </w:rPr>
  </w:style>
  <w:style w:type="character" w:customStyle="1" w:styleId="CharacterStyle20">
    <w:name w:val="CharacterStyle20"/>
    <w:hidden/>
    <w:rsid w:val="00153B24"/>
    <w:rPr>
      <w:rFonts w:ascii="Times New Roman" w:eastAsia="Times New Roman" w:hAnsi="Times New Roman" w:cs="Times New Roman"/>
      <w:b w:val="0"/>
      <w:i w:val="0"/>
      <w:strike w:val="0"/>
      <w:noProof/>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6341">
      <w:bodyDiv w:val="1"/>
      <w:marLeft w:val="0"/>
      <w:marRight w:val="0"/>
      <w:marTop w:val="0"/>
      <w:marBottom w:val="0"/>
      <w:divBdr>
        <w:top w:val="none" w:sz="0" w:space="0" w:color="auto"/>
        <w:left w:val="none" w:sz="0" w:space="0" w:color="auto"/>
        <w:bottom w:val="none" w:sz="0" w:space="0" w:color="auto"/>
        <w:right w:val="none" w:sz="0" w:space="0" w:color="auto"/>
      </w:divBdr>
    </w:div>
    <w:div w:id="566962758">
      <w:bodyDiv w:val="1"/>
      <w:marLeft w:val="0"/>
      <w:marRight w:val="0"/>
      <w:marTop w:val="0"/>
      <w:marBottom w:val="0"/>
      <w:divBdr>
        <w:top w:val="none" w:sz="0" w:space="0" w:color="auto"/>
        <w:left w:val="none" w:sz="0" w:space="0" w:color="auto"/>
        <w:bottom w:val="none" w:sz="0" w:space="0" w:color="auto"/>
        <w:right w:val="none" w:sz="0" w:space="0" w:color="auto"/>
      </w:divBdr>
    </w:div>
    <w:div w:id="118582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PEPTANARU</dc:creator>
  <cp:keywords/>
  <dc:description/>
  <cp:lastModifiedBy>Stefan Matei</cp:lastModifiedBy>
  <cp:revision>2</cp:revision>
  <dcterms:created xsi:type="dcterms:W3CDTF">2026-06-18T09:13:00Z</dcterms:created>
  <dcterms:modified xsi:type="dcterms:W3CDTF">2026-06-18T09:13:00Z</dcterms:modified>
</cp:coreProperties>
</file>