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9350"/>
      </w:tblGrid>
      <w:tr w:rsidR="00D8784C" w14:paraId="010F1B4C" w14:textId="77777777" w:rsidTr="00D8784C">
        <w:tc>
          <w:tcPr>
            <w:tcW w:w="9350" w:type="dxa"/>
            <w:tcBorders>
              <w:top w:val="single" w:sz="4" w:space="0" w:color="auto"/>
              <w:left w:val="single" w:sz="4" w:space="0" w:color="auto"/>
              <w:bottom w:val="single" w:sz="4" w:space="0" w:color="auto"/>
              <w:right w:val="single" w:sz="4" w:space="0" w:color="auto"/>
            </w:tcBorders>
            <w:hideMark/>
          </w:tcPr>
          <w:p w14:paraId="3E348CEC" w14:textId="7E1FE8DC" w:rsidR="00D8784C" w:rsidRDefault="00D8784C">
            <w:pPr>
              <w:spacing w:line="240" w:lineRule="auto"/>
              <w:rPr>
                <w:b/>
                <w:bCs/>
                <w:sz w:val="32"/>
                <w:szCs w:val="32"/>
                <w:lang w:val="en-US"/>
              </w:rPr>
            </w:pPr>
            <w:r>
              <w:rPr>
                <w:lang w:val="en-US"/>
              </w:rPr>
              <w:drawing>
                <wp:inline distT="0" distB="0" distL="0" distR="0" wp14:anchorId="3EF7A6D5" wp14:editId="6CEDE966">
                  <wp:extent cx="819150" cy="628015"/>
                  <wp:effectExtent l="0" t="0" r="0" b="635"/>
                  <wp:docPr id="1931544151" name="Picture 2" descr="A black symbol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symbol with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628015"/>
                          </a:xfrm>
                          <a:prstGeom prst="rect">
                            <a:avLst/>
                          </a:prstGeom>
                          <a:noFill/>
                          <a:ln>
                            <a:noFill/>
                          </a:ln>
                        </pic:spPr>
                      </pic:pic>
                    </a:graphicData>
                  </a:graphic>
                </wp:inline>
              </w:drawing>
            </w:r>
          </w:p>
        </w:tc>
      </w:tr>
      <w:tr w:rsidR="00D8784C" w14:paraId="24200D09" w14:textId="77777777" w:rsidTr="00D8784C">
        <w:tc>
          <w:tcPr>
            <w:tcW w:w="9350" w:type="dxa"/>
            <w:tcBorders>
              <w:top w:val="single" w:sz="4" w:space="0" w:color="auto"/>
              <w:left w:val="single" w:sz="4" w:space="0" w:color="auto"/>
              <w:bottom w:val="single" w:sz="4" w:space="0" w:color="auto"/>
              <w:right w:val="single" w:sz="4" w:space="0" w:color="auto"/>
            </w:tcBorders>
            <w:hideMark/>
          </w:tcPr>
          <w:p w14:paraId="3B96D2C1" w14:textId="537D0E6B" w:rsidR="00D8784C" w:rsidRPr="00A95C5E" w:rsidRDefault="00823623">
            <w:pPr>
              <w:spacing w:line="240" w:lineRule="auto"/>
              <w:jc w:val="center"/>
              <w:rPr>
                <w:b/>
                <w:bCs/>
                <w:sz w:val="32"/>
                <w:szCs w:val="32"/>
                <w:lang w:val="en-US"/>
              </w:rPr>
            </w:pPr>
            <w:r>
              <w:rPr>
                <w:b/>
                <w:bCs/>
                <w:sz w:val="32"/>
                <w:szCs w:val="32"/>
                <w:lang w:val="en-US"/>
              </w:rPr>
              <w:t>STARTER RĂSADURI</w:t>
            </w:r>
            <w:r w:rsidR="00A95C5E">
              <w:rPr>
                <w:b/>
                <w:bCs/>
                <w:sz w:val="32"/>
                <w:szCs w:val="32"/>
                <w:lang w:val="en-US"/>
              </w:rPr>
              <w:t xml:space="preserve"> </w:t>
            </w:r>
          </w:p>
        </w:tc>
      </w:tr>
      <w:tr w:rsidR="00D8784C" w14:paraId="538A8067" w14:textId="77777777" w:rsidTr="00D8784C">
        <w:tc>
          <w:tcPr>
            <w:tcW w:w="9350" w:type="dxa"/>
            <w:tcBorders>
              <w:top w:val="single" w:sz="4" w:space="0" w:color="auto"/>
              <w:left w:val="single" w:sz="4" w:space="0" w:color="auto"/>
              <w:bottom w:val="single" w:sz="4" w:space="0" w:color="auto"/>
              <w:right w:val="single" w:sz="4" w:space="0" w:color="auto"/>
            </w:tcBorders>
          </w:tcPr>
          <w:p w14:paraId="682B2134" w14:textId="1BC955E6" w:rsidR="00B87676" w:rsidRPr="002404FB" w:rsidRDefault="00A95C5E" w:rsidP="0027655E">
            <w:pPr>
              <w:spacing w:line="240" w:lineRule="auto"/>
              <w:rPr>
                <w:b/>
                <w:bCs/>
                <w:sz w:val="32"/>
                <w:szCs w:val="32"/>
                <w:lang w:val="it-IT"/>
              </w:rPr>
            </w:pPr>
            <w:r w:rsidRPr="002404FB">
              <w:rPr>
                <w:b/>
                <w:bCs/>
                <w:sz w:val="32"/>
                <w:szCs w:val="32"/>
                <w:lang w:val="it-IT"/>
              </w:rPr>
              <w:t>CFP 1(</w:t>
            </w:r>
            <w:r w:rsidR="006B2FD6" w:rsidRPr="002404FB">
              <w:rPr>
                <w:b/>
                <w:bCs/>
                <w:sz w:val="32"/>
                <w:szCs w:val="32"/>
                <w:lang w:val="it-IT"/>
              </w:rPr>
              <w:t>B</w:t>
            </w:r>
            <w:r w:rsidRPr="002404FB">
              <w:rPr>
                <w:b/>
                <w:bCs/>
                <w:sz w:val="32"/>
                <w:szCs w:val="32"/>
                <w:lang w:val="it-IT"/>
              </w:rPr>
              <w:t>)(I</w:t>
            </w:r>
            <w:r w:rsidR="00B87676" w:rsidRPr="002404FB">
              <w:rPr>
                <w:b/>
                <w:bCs/>
                <w:sz w:val="32"/>
                <w:szCs w:val="32"/>
                <w:lang w:val="it-IT"/>
              </w:rPr>
              <w:t>I</w:t>
            </w:r>
            <w:r w:rsidRPr="002404FB">
              <w:rPr>
                <w:b/>
                <w:bCs/>
                <w:sz w:val="32"/>
                <w:szCs w:val="32"/>
                <w:lang w:val="it-IT"/>
              </w:rPr>
              <w:t xml:space="preserve">): ÎNGRĂȘĂMÂNT </w:t>
            </w:r>
            <w:r w:rsidR="00B87676" w:rsidRPr="002404FB">
              <w:rPr>
                <w:b/>
                <w:bCs/>
                <w:sz w:val="32"/>
                <w:szCs w:val="32"/>
                <w:lang w:val="it-IT"/>
              </w:rPr>
              <w:t>ORGANO-MINERAL</w:t>
            </w:r>
            <w:r w:rsidRPr="002404FB">
              <w:rPr>
                <w:b/>
                <w:bCs/>
                <w:sz w:val="32"/>
                <w:szCs w:val="32"/>
                <w:lang w:val="it-IT"/>
              </w:rPr>
              <w:t xml:space="preserve"> LICHID</w:t>
            </w:r>
          </w:p>
          <w:p w14:paraId="14D53CCF" w14:textId="30F69225" w:rsidR="008A380E" w:rsidRPr="002404FB" w:rsidRDefault="008A380E" w:rsidP="0027655E">
            <w:pPr>
              <w:spacing w:line="240" w:lineRule="auto"/>
              <w:rPr>
                <w:b/>
                <w:bCs/>
                <w:sz w:val="32"/>
                <w:szCs w:val="32"/>
                <w:lang w:val="it-IT"/>
              </w:rPr>
            </w:pPr>
            <w:r w:rsidRPr="002404FB">
              <w:rPr>
                <w:b/>
                <w:bCs/>
                <w:sz w:val="32"/>
                <w:szCs w:val="32"/>
                <w:lang w:val="it-IT"/>
              </w:rPr>
              <w:t xml:space="preserve">Îngrășământ </w:t>
            </w:r>
            <w:r w:rsidR="00B87676" w:rsidRPr="002404FB">
              <w:rPr>
                <w:b/>
                <w:bCs/>
                <w:sz w:val="32"/>
                <w:szCs w:val="32"/>
                <w:lang w:val="it-IT"/>
              </w:rPr>
              <w:t xml:space="preserve">organo-mineral </w:t>
            </w:r>
            <w:r w:rsidRPr="002404FB">
              <w:rPr>
                <w:b/>
                <w:bCs/>
                <w:sz w:val="32"/>
                <w:szCs w:val="32"/>
                <w:lang w:val="it-IT"/>
              </w:rPr>
              <w:t>lichid N-P</w:t>
            </w:r>
            <w:r w:rsidRPr="002404FB">
              <w:rPr>
                <w:b/>
                <w:bCs/>
                <w:sz w:val="32"/>
                <w:szCs w:val="32"/>
                <w:vertAlign w:val="subscript"/>
                <w:lang w:val="it-IT"/>
              </w:rPr>
              <w:t>2</w:t>
            </w:r>
            <w:r w:rsidRPr="002404FB">
              <w:rPr>
                <w:b/>
                <w:bCs/>
                <w:sz w:val="32"/>
                <w:szCs w:val="32"/>
                <w:lang w:val="it-IT"/>
              </w:rPr>
              <w:t>O</w:t>
            </w:r>
            <w:r w:rsidRPr="002404FB">
              <w:rPr>
                <w:b/>
                <w:bCs/>
                <w:sz w:val="32"/>
                <w:szCs w:val="32"/>
                <w:vertAlign w:val="subscript"/>
                <w:lang w:val="it-IT"/>
              </w:rPr>
              <w:t>5</w:t>
            </w:r>
            <w:r w:rsidRPr="002404FB">
              <w:rPr>
                <w:b/>
                <w:bCs/>
                <w:sz w:val="32"/>
                <w:szCs w:val="32"/>
                <w:lang w:val="it-IT"/>
              </w:rPr>
              <w:t>-K</w:t>
            </w:r>
            <w:r w:rsidRPr="002404FB">
              <w:rPr>
                <w:b/>
                <w:bCs/>
                <w:sz w:val="32"/>
                <w:szCs w:val="32"/>
                <w:vertAlign w:val="subscript"/>
                <w:lang w:val="it-IT"/>
              </w:rPr>
              <w:t>2</w:t>
            </w:r>
            <w:r w:rsidRPr="002404FB">
              <w:rPr>
                <w:b/>
                <w:bCs/>
                <w:sz w:val="32"/>
                <w:szCs w:val="32"/>
                <w:lang w:val="it-IT"/>
              </w:rPr>
              <w:t>O(+MgO+SO</w:t>
            </w:r>
            <w:r w:rsidRPr="002404FB">
              <w:rPr>
                <w:b/>
                <w:bCs/>
                <w:sz w:val="32"/>
                <w:szCs w:val="32"/>
                <w:vertAlign w:val="subscript"/>
                <w:lang w:val="it-IT"/>
              </w:rPr>
              <w:t>3</w:t>
            </w:r>
            <w:r w:rsidRPr="002404FB">
              <w:rPr>
                <w:b/>
                <w:bCs/>
                <w:sz w:val="32"/>
                <w:szCs w:val="32"/>
                <w:lang w:val="it-IT"/>
              </w:rPr>
              <w:t xml:space="preserve">) </w:t>
            </w:r>
            <w:r w:rsidR="00B61F63" w:rsidRPr="002404FB">
              <w:rPr>
                <w:b/>
                <w:bCs/>
                <w:sz w:val="32"/>
                <w:szCs w:val="32"/>
                <w:lang w:val="it-IT"/>
              </w:rPr>
              <w:t>3</w:t>
            </w:r>
            <w:r w:rsidRPr="002404FB">
              <w:rPr>
                <w:b/>
                <w:bCs/>
                <w:sz w:val="32"/>
                <w:szCs w:val="32"/>
                <w:lang w:val="it-IT"/>
              </w:rPr>
              <w:t>-</w:t>
            </w:r>
            <w:r w:rsidR="00B61F63" w:rsidRPr="002404FB">
              <w:rPr>
                <w:b/>
                <w:bCs/>
                <w:sz w:val="32"/>
                <w:szCs w:val="32"/>
                <w:lang w:val="it-IT"/>
              </w:rPr>
              <w:t>8</w:t>
            </w:r>
            <w:r w:rsidRPr="002404FB">
              <w:rPr>
                <w:b/>
                <w:bCs/>
                <w:sz w:val="32"/>
                <w:szCs w:val="32"/>
                <w:lang w:val="it-IT"/>
              </w:rPr>
              <w:t>-</w:t>
            </w:r>
            <w:r w:rsidR="00B61F63" w:rsidRPr="002404FB">
              <w:rPr>
                <w:b/>
                <w:bCs/>
                <w:sz w:val="32"/>
                <w:szCs w:val="32"/>
                <w:lang w:val="it-IT"/>
              </w:rPr>
              <w:t>3</w:t>
            </w:r>
            <w:r w:rsidRPr="002404FB">
              <w:rPr>
                <w:b/>
                <w:bCs/>
                <w:sz w:val="32"/>
                <w:szCs w:val="32"/>
                <w:lang w:val="it-IT"/>
              </w:rPr>
              <w:t xml:space="preserve"> (+</w:t>
            </w:r>
            <w:r w:rsidR="00B61F63" w:rsidRPr="002404FB">
              <w:rPr>
                <w:b/>
                <w:bCs/>
                <w:sz w:val="32"/>
                <w:szCs w:val="32"/>
                <w:lang w:val="it-IT"/>
              </w:rPr>
              <w:t>1</w:t>
            </w:r>
            <w:r w:rsidRPr="002404FB">
              <w:rPr>
                <w:b/>
                <w:bCs/>
                <w:sz w:val="32"/>
                <w:szCs w:val="32"/>
                <w:lang w:val="it-IT"/>
              </w:rPr>
              <w:t>+</w:t>
            </w:r>
            <w:r w:rsidR="00B61F63" w:rsidRPr="002404FB">
              <w:rPr>
                <w:b/>
                <w:bCs/>
                <w:sz w:val="32"/>
                <w:szCs w:val="32"/>
                <w:lang w:val="it-IT"/>
              </w:rPr>
              <w:t>1</w:t>
            </w:r>
            <w:r w:rsidR="006B2FD6" w:rsidRPr="002404FB">
              <w:rPr>
                <w:b/>
                <w:bCs/>
                <w:sz w:val="32"/>
                <w:szCs w:val="32"/>
                <w:lang w:val="it-IT"/>
              </w:rPr>
              <w:t>,</w:t>
            </w:r>
            <w:r w:rsidR="00B61F63" w:rsidRPr="002404FB">
              <w:rPr>
                <w:b/>
                <w:bCs/>
                <w:sz w:val="32"/>
                <w:szCs w:val="32"/>
                <w:lang w:val="it-IT"/>
              </w:rPr>
              <w:t>8</w:t>
            </w:r>
            <w:r w:rsidRPr="002404FB">
              <w:rPr>
                <w:b/>
                <w:bCs/>
                <w:sz w:val="32"/>
                <w:szCs w:val="32"/>
                <w:lang w:val="it-IT"/>
              </w:rPr>
              <w:t>)</w:t>
            </w:r>
          </w:p>
        </w:tc>
      </w:tr>
      <w:tr w:rsidR="00D8784C" w14:paraId="68A89454" w14:textId="77777777" w:rsidTr="00D8784C">
        <w:tc>
          <w:tcPr>
            <w:tcW w:w="9350" w:type="dxa"/>
            <w:tcBorders>
              <w:top w:val="single" w:sz="4" w:space="0" w:color="auto"/>
              <w:left w:val="single" w:sz="4" w:space="0" w:color="auto"/>
              <w:bottom w:val="single" w:sz="4" w:space="0" w:color="auto"/>
              <w:right w:val="single" w:sz="4" w:space="0" w:color="auto"/>
            </w:tcBorders>
            <w:hideMark/>
          </w:tcPr>
          <w:p w14:paraId="309C4C43" w14:textId="4E8A97FB" w:rsidR="0030002D" w:rsidRPr="002F2F96" w:rsidRDefault="00D8784C" w:rsidP="0030002D">
            <w:pPr>
              <w:spacing w:line="240" w:lineRule="auto"/>
              <w:rPr>
                <w:b/>
                <w:bCs/>
                <w:sz w:val="32"/>
                <w:szCs w:val="32"/>
                <w:lang w:val="fr-FR"/>
              </w:rPr>
            </w:pPr>
            <w:r w:rsidRPr="002F2F96">
              <w:rPr>
                <w:b/>
                <w:bCs/>
                <w:sz w:val="32"/>
                <w:szCs w:val="32"/>
                <w:lang w:val="fr-FR"/>
              </w:rPr>
              <w:t>Conținutul în nutrienți men</w:t>
            </w:r>
            <w:r w:rsidR="00E67922">
              <w:rPr>
                <w:b/>
                <w:bCs/>
                <w:sz w:val="32"/>
                <w:szCs w:val="32"/>
                <w:lang w:val="fr-FR"/>
              </w:rPr>
              <w:t>ț</w:t>
            </w:r>
            <w:r w:rsidRPr="002F2F96">
              <w:rPr>
                <w:b/>
                <w:bCs/>
                <w:sz w:val="32"/>
                <w:szCs w:val="32"/>
                <w:lang w:val="fr-FR"/>
              </w:rPr>
              <w:t>iona</w:t>
            </w:r>
            <w:r w:rsidR="00E67922">
              <w:rPr>
                <w:b/>
                <w:bCs/>
                <w:sz w:val="32"/>
                <w:szCs w:val="32"/>
                <w:lang w:val="fr-FR"/>
              </w:rPr>
              <w:t>ț</w:t>
            </w:r>
            <w:r w:rsidRPr="002F2F96">
              <w:rPr>
                <w:b/>
                <w:bCs/>
                <w:sz w:val="32"/>
                <w:szCs w:val="32"/>
                <w:lang w:val="fr-FR"/>
              </w:rPr>
              <w:t>i ca procente mas</w:t>
            </w:r>
            <w:r w:rsidR="00E67922">
              <w:rPr>
                <w:b/>
                <w:bCs/>
                <w:sz w:val="32"/>
                <w:szCs w:val="32"/>
                <w:lang w:val="fr-FR"/>
              </w:rPr>
              <w:t>ă</w:t>
            </w:r>
            <w:r w:rsidRPr="002F2F96">
              <w:rPr>
                <w:b/>
                <w:bCs/>
                <w:sz w:val="32"/>
                <w:szCs w:val="32"/>
                <w:lang w:val="fr-FR"/>
              </w:rPr>
              <w:t>/volum (w/v%)</w:t>
            </w:r>
          </w:p>
          <w:p w14:paraId="4BBB0631" w14:textId="07E9B8B6" w:rsidR="00AD22A3" w:rsidRPr="00AD22A3" w:rsidRDefault="00B61F63" w:rsidP="00AD22A3">
            <w:pPr>
              <w:spacing w:line="240" w:lineRule="auto"/>
              <w:rPr>
                <w:sz w:val="24"/>
                <w:szCs w:val="24"/>
                <w:lang w:val="en-US"/>
              </w:rPr>
            </w:pPr>
            <w:r>
              <w:rPr>
                <w:sz w:val="24"/>
                <w:szCs w:val="24"/>
                <w:lang w:val="en-US"/>
              </w:rPr>
              <w:t>3</w:t>
            </w:r>
            <w:r w:rsidR="0089506C">
              <w:rPr>
                <w:sz w:val="24"/>
                <w:szCs w:val="24"/>
                <w:lang w:val="en-US"/>
              </w:rPr>
              <w:t>,</w:t>
            </w:r>
            <w:r>
              <w:rPr>
                <w:sz w:val="24"/>
                <w:szCs w:val="24"/>
                <w:lang w:val="en-US"/>
              </w:rPr>
              <w:t>0</w:t>
            </w:r>
            <w:r w:rsidR="00335221">
              <w:rPr>
                <w:sz w:val="24"/>
                <w:szCs w:val="24"/>
                <w:lang w:val="en-US"/>
              </w:rPr>
              <w:t xml:space="preserve">% </w:t>
            </w:r>
            <w:r w:rsidR="0089506C">
              <w:rPr>
                <w:sz w:val="24"/>
                <w:szCs w:val="24"/>
                <w:lang w:val="en-US"/>
              </w:rPr>
              <w:t>azot</w:t>
            </w:r>
            <w:r w:rsidR="00335221" w:rsidRPr="00AD22A3">
              <w:rPr>
                <w:sz w:val="24"/>
                <w:szCs w:val="24"/>
                <w:lang w:val="en-US"/>
              </w:rPr>
              <w:t xml:space="preserve"> (N) </w:t>
            </w:r>
            <w:r w:rsidR="0089506C">
              <w:rPr>
                <w:sz w:val="24"/>
                <w:szCs w:val="24"/>
                <w:lang w:val="en-US"/>
              </w:rPr>
              <w:t>total</w:t>
            </w:r>
          </w:p>
          <w:p w14:paraId="3DCB649C" w14:textId="6F3DCCE6" w:rsidR="00F61963" w:rsidRDefault="00B61F63" w:rsidP="00335221">
            <w:pPr>
              <w:pStyle w:val="ListParagraph"/>
              <w:numPr>
                <w:ilvl w:val="0"/>
                <w:numId w:val="9"/>
              </w:numPr>
              <w:spacing w:line="240" w:lineRule="auto"/>
              <w:rPr>
                <w:sz w:val="24"/>
                <w:szCs w:val="24"/>
                <w:lang w:val="en-US"/>
              </w:rPr>
            </w:pPr>
            <w:r>
              <w:rPr>
                <w:sz w:val="24"/>
                <w:szCs w:val="24"/>
                <w:lang w:val="en-US"/>
              </w:rPr>
              <w:t>0</w:t>
            </w:r>
            <w:r w:rsidR="00A3346D">
              <w:rPr>
                <w:sz w:val="24"/>
                <w:szCs w:val="24"/>
                <w:lang w:val="en-US"/>
              </w:rPr>
              <w:t>,</w:t>
            </w:r>
            <w:r>
              <w:rPr>
                <w:sz w:val="24"/>
                <w:szCs w:val="24"/>
                <w:lang w:val="en-US"/>
              </w:rPr>
              <w:t>96</w:t>
            </w:r>
            <w:r w:rsidR="00335221">
              <w:rPr>
                <w:sz w:val="24"/>
                <w:szCs w:val="24"/>
                <w:lang w:val="en-US"/>
              </w:rPr>
              <w:t xml:space="preserve">% </w:t>
            </w:r>
            <w:r w:rsidR="00AD22A3" w:rsidRPr="00335221">
              <w:rPr>
                <w:sz w:val="24"/>
                <w:szCs w:val="24"/>
                <w:lang w:val="en-US"/>
              </w:rPr>
              <w:t xml:space="preserve">azot </w:t>
            </w:r>
            <w:r w:rsidR="00F61963">
              <w:rPr>
                <w:sz w:val="24"/>
                <w:szCs w:val="24"/>
                <w:lang w:val="en-US"/>
              </w:rPr>
              <w:t>organic</w:t>
            </w:r>
            <w:r w:rsidR="00D71E6B">
              <w:rPr>
                <w:sz w:val="24"/>
                <w:szCs w:val="24"/>
                <w:lang w:val="en-US"/>
              </w:rPr>
              <w:t xml:space="preserve"> (N</w:t>
            </w:r>
            <w:r w:rsidR="00D71E6B" w:rsidRPr="00B806CB">
              <w:rPr>
                <w:sz w:val="24"/>
                <w:szCs w:val="24"/>
                <w:vertAlign w:val="subscript"/>
                <w:lang w:val="en-US"/>
              </w:rPr>
              <w:t>org</w:t>
            </w:r>
            <w:r w:rsidR="00D71E6B">
              <w:rPr>
                <w:sz w:val="24"/>
                <w:szCs w:val="24"/>
                <w:lang w:val="en-US"/>
              </w:rPr>
              <w:t>)</w:t>
            </w:r>
            <w:r w:rsidR="00E95461">
              <w:rPr>
                <w:sz w:val="24"/>
                <w:szCs w:val="24"/>
                <w:lang w:val="en-US"/>
              </w:rPr>
              <w:t xml:space="preserve"> din extract enzimatic de Ecklonia maxima</w:t>
            </w:r>
            <w:r>
              <w:rPr>
                <w:sz w:val="24"/>
                <w:szCs w:val="24"/>
                <w:lang w:val="en-US"/>
              </w:rPr>
              <w:t xml:space="preserve"> și hidrolizat proteic vegetal</w:t>
            </w:r>
          </w:p>
          <w:p w14:paraId="60E95320" w14:textId="7B6F1321" w:rsidR="00AD22A3" w:rsidRDefault="00B61F63" w:rsidP="00F61963">
            <w:pPr>
              <w:pStyle w:val="ListParagraph"/>
              <w:numPr>
                <w:ilvl w:val="0"/>
                <w:numId w:val="9"/>
              </w:numPr>
              <w:spacing w:line="240" w:lineRule="auto"/>
              <w:rPr>
                <w:sz w:val="24"/>
                <w:szCs w:val="24"/>
                <w:lang w:val="en-US"/>
              </w:rPr>
            </w:pPr>
            <w:r>
              <w:rPr>
                <w:sz w:val="24"/>
                <w:szCs w:val="24"/>
                <w:lang w:val="en-US"/>
              </w:rPr>
              <w:t>0</w:t>
            </w:r>
            <w:r w:rsidR="00F61963">
              <w:rPr>
                <w:sz w:val="24"/>
                <w:szCs w:val="24"/>
                <w:lang w:val="en-US"/>
              </w:rPr>
              <w:t>,</w:t>
            </w:r>
            <w:r>
              <w:rPr>
                <w:sz w:val="24"/>
                <w:szCs w:val="24"/>
                <w:lang w:val="en-US"/>
              </w:rPr>
              <w:t>44</w:t>
            </w:r>
            <w:r w:rsidR="00F61963">
              <w:rPr>
                <w:sz w:val="24"/>
                <w:szCs w:val="24"/>
                <w:lang w:val="en-US"/>
              </w:rPr>
              <w:t xml:space="preserve">% </w:t>
            </w:r>
            <w:r w:rsidR="00F61963" w:rsidRPr="00335221">
              <w:rPr>
                <w:sz w:val="24"/>
                <w:szCs w:val="24"/>
                <w:lang w:val="en-US"/>
              </w:rPr>
              <w:t>azot nitric</w:t>
            </w:r>
          </w:p>
          <w:p w14:paraId="16E6F1EA" w14:textId="362B9E22" w:rsidR="00B61F63" w:rsidRPr="00F61963" w:rsidRDefault="00B61F63" w:rsidP="00F61963">
            <w:pPr>
              <w:pStyle w:val="ListParagraph"/>
              <w:numPr>
                <w:ilvl w:val="0"/>
                <w:numId w:val="9"/>
              </w:numPr>
              <w:spacing w:line="240" w:lineRule="auto"/>
              <w:rPr>
                <w:sz w:val="24"/>
                <w:szCs w:val="24"/>
                <w:lang w:val="en-US"/>
              </w:rPr>
            </w:pPr>
            <w:r>
              <w:rPr>
                <w:sz w:val="24"/>
                <w:szCs w:val="24"/>
                <w:lang w:val="en-US"/>
              </w:rPr>
              <w:t>1,6% azot amoniacal</w:t>
            </w:r>
          </w:p>
          <w:p w14:paraId="6AD7E817" w14:textId="354DE54C" w:rsidR="00AD22A3" w:rsidRPr="00AD22A3" w:rsidRDefault="00B61F63" w:rsidP="00AD22A3">
            <w:pPr>
              <w:spacing w:line="240" w:lineRule="auto"/>
              <w:rPr>
                <w:sz w:val="24"/>
                <w:szCs w:val="24"/>
                <w:lang w:val="en-US"/>
              </w:rPr>
            </w:pPr>
            <w:r>
              <w:rPr>
                <w:sz w:val="24"/>
                <w:szCs w:val="24"/>
                <w:lang w:val="en-US"/>
              </w:rPr>
              <w:t>8</w:t>
            </w:r>
            <w:r w:rsidR="0089506C">
              <w:rPr>
                <w:sz w:val="24"/>
                <w:szCs w:val="24"/>
                <w:lang w:val="en-US"/>
              </w:rPr>
              <w:t>,</w:t>
            </w:r>
            <w:r w:rsidR="00A3346D">
              <w:rPr>
                <w:sz w:val="24"/>
                <w:szCs w:val="24"/>
                <w:lang w:val="en-US"/>
              </w:rPr>
              <w:t>0</w:t>
            </w:r>
            <w:r w:rsidR="00335221">
              <w:rPr>
                <w:sz w:val="24"/>
                <w:szCs w:val="24"/>
                <w:lang w:val="en-US"/>
              </w:rPr>
              <w:t xml:space="preserve">% </w:t>
            </w:r>
            <w:r w:rsidR="0089506C">
              <w:rPr>
                <w:sz w:val="24"/>
                <w:szCs w:val="24"/>
                <w:lang w:val="en-US"/>
              </w:rPr>
              <w:t>pentaoxid de fosfor</w:t>
            </w:r>
            <w:r w:rsidR="00335221" w:rsidRPr="00AD22A3">
              <w:rPr>
                <w:sz w:val="24"/>
                <w:szCs w:val="24"/>
                <w:lang w:val="en-US"/>
              </w:rPr>
              <w:t xml:space="preserve"> (P</w:t>
            </w:r>
            <w:r w:rsidR="00335221" w:rsidRPr="00C02700">
              <w:rPr>
                <w:sz w:val="24"/>
                <w:szCs w:val="24"/>
                <w:vertAlign w:val="subscript"/>
                <w:lang w:val="en-US"/>
              </w:rPr>
              <w:t>2</w:t>
            </w:r>
            <w:r w:rsidR="00335221" w:rsidRPr="00AD22A3">
              <w:rPr>
                <w:sz w:val="24"/>
                <w:szCs w:val="24"/>
                <w:lang w:val="en-US"/>
              </w:rPr>
              <w:t>O</w:t>
            </w:r>
            <w:r w:rsidR="00335221" w:rsidRPr="00C02700">
              <w:rPr>
                <w:sz w:val="24"/>
                <w:szCs w:val="24"/>
                <w:vertAlign w:val="subscript"/>
                <w:lang w:val="en-US"/>
              </w:rPr>
              <w:t>5</w:t>
            </w:r>
            <w:r w:rsidR="00335221" w:rsidRPr="00AD22A3">
              <w:rPr>
                <w:sz w:val="24"/>
                <w:szCs w:val="24"/>
                <w:lang w:val="en-US"/>
              </w:rPr>
              <w:t xml:space="preserve">) </w:t>
            </w:r>
            <w:r w:rsidR="0089506C">
              <w:rPr>
                <w:sz w:val="24"/>
                <w:szCs w:val="24"/>
                <w:lang w:val="en-US"/>
              </w:rPr>
              <w:t>total</w:t>
            </w:r>
          </w:p>
          <w:p w14:paraId="3EB03F28" w14:textId="41BB7464" w:rsidR="0089506C" w:rsidRPr="0089506C" w:rsidRDefault="00B61F63" w:rsidP="0089506C">
            <w:pPr>
              <w:pStyle w:val="ListParagraph"/>
              <w:numPr>
                <w:ilvl w:val="0"/>
                <w:numId w:val="10"/>
              </w:numPr>
              <w:spacing w:line="240" w:lineRule="auto"/>
              <w:rPr>
                <w:sz w:val="24"/>
                <w:szCs w:val="24"/>
                <w:lang w:val="en-US"/>
              </w:rPr>
            </w:pPr>
            <w:r>
              <w:rPr>
                <w:sz w:val="24"/>
                <w:szCs w:val="24"/>
                <w:lang w:val="en-US"/>
              </w:rPr>
              <w:t>8</w:t>
            </w:r>
            <w:r w:rsidR="0089506C" w:rsidRPr="0089506C">
              <w:rPr>
                <w:sz w:val="24"/>
                <w:szCs w:val="24"/>
                <w:lang w:val="en-US"/>
              </w:rPr>
              <w:t>,</w:t>
            </w:r>
            <w:r w:rsidR="00A3346D" w:rsidRPr="0089506C">
              <w:rPr>
                <w:sz w:val="24"/>
                <w:szCs w:val="24"/>
                <w:lang w:val="en-US"/>
              </w:rPr>
              <w:t xml:space="preserve">0% </w:t>
            </w:r>
            <w:r w:rsidR="00AD22A3" w:rsidRPr="0089506C">
              <w:rPr>
                <w:sz w:val="24"/>
                <w:szCs w:val="24"/>
                <w:lang w:val="en-US"/>
              </w:rPr>
              <w:t>pentaoxid de fosfor (P</w:t>
            </w:r>
            <w:r w:rsidR="00AD22A3" w:rsidRPr="0089506C">
              <w:rPr>
                <w:sz w:val="24"/>
                <w:szCs w:val="24"/>
                <w:vertAlign w:val="subscript"/>
                <w:lang w:val="en-US"/>
              </w:rPr>
              <w:t>2</w:t>
            </w:r>
            <w:r w:rsidR="00AD22A3" w:rsidRPr="0089506C">
              <w:rPr>
                <w:sz w:val="24"/>
                <w:szCs w:val="24"/>
                <w:lang w:val="en-US"/>
              </w:rPr>
              <w:t>O</w:t>
            </w:r>
            <w:r w:rsidR="00AD22A3" w:rsidRPr="0089506C">
              <w:rPr>
                <w:sz w:val="24"/>
                <w:szCs w:val="24"/>
                <w:vertAlign w:val="subscript"/>
                <w:lang w:val="en-US"/>
              </w:rPr>
              <w:t>5</w:t>
            </w:r>
            <w:r w:rsidR="00AD22A3" w:rsidRPr="0089506C">
              <w:rPr>
                <w:sz w:val="24"/>
                <w:szCs w:val="24"/>
                <w:lang w:val="en-US"/>
              </w:rPr>
              <w:t>)</w:t>
            </w:r>
            <w:r w:rsidR="0089506C">
              <w:rPr>
                <w:sz w:val="24"/>
                <w:szCs w:val="24"/>
                <w:lang w:val="en-US"/>
              </w:rPr>
              <w:t xml:space="preserve"> solubil </w:t>
            </w:r>
            <w:r w:rsidR="0089506C">
              <w:rPr>
                <w:sz w:val="24"/>
                <w:szCs w:val="24"/>
              </w:rPr>
              <w:t>în apă</w:t>
            </w:r>
          </w:p>
          <w:p w14:paraId="3EF51E64" w14:textId="231F3149" w:rsidR="00AD22A3" w:rsidRPr="002404FB" w:rsidRDefault="00B61F63" w:rsidP="0089506C">
            <w:pPr>
              <w:spacing w:line="240" w:lineRule="auto"/>
              <w:rPr>
                <w:sz w:val="24"/>
                <w:szCs w:val="24"/>
                <w:lang w:val="it-IT"/>
              </w:rPr>
            </w:pPr>
            <w:r w:rsidRPr="002404FB">
              <w:rPr>
                <w:sz w:val="24"/>
                <w:szCs w:val="24"/>
                <w:lang w:val="it-IT"/>
              </w:rPr>
              <w:t>3</w:t>
            </w:r>
            <w:r w:rsidR="0089506C" w:rsidRPr="002404FB">
              <w:rPr>
                <w:sz w:val="24"/>
                <w:szCs w:val="24"/>
                <w:lang w:val="it-IT"/>
              </w:rPr>
              <w:t>,</w:t>
            </w:r>
            <w:r w:rsidR="00A3346D" w:rsidRPr="002404FB">
              <w:rPr>
                <w:sz w:val="24"/>
                <w:szCs w:val="24"/>
                <w:lang w:val="it-IT"/>
              </w:rPr>
              <w:t>0</w:t>
            </w:r>
            <w:r w:rsidR="00335221" w:rsidRPr="002404FB">
              <w:rPr>
                <w:sz w:val="24"/>
                <w:szCs w:val="24"/>
                <w:lang w:val="it-IT"/>
              </w:rPr>
              <w:t xml:space="preserve">% </w:t>
            </w:r>
            <w:r w:rsidR="0089506C" w:rsidRPr="002404FB">
              <w:rPr>
                <w:sz w:val="24"/>
                <w:szCs w:val="24"/>
                <w:lang w:val="it-IT"/>
              </w:rPr>
              <w:t>oxid de potasiu</w:t>
            </w:r>
            <w:r w:rsidR="00335221" w:rsidRPr="002404FB">
              <w:rPr>
                <w:sz w:val="24"/>
                <w:szCs w:val="24"/>
                <w:lang w:val="it-IT"/>
              </w:rPr>
              <w:t xml:space="preserve"> (K</w:t>
            </w:r>
            <w:r w:rsidR="00335221" w:rsidRPr="002404FB">
              <w:rPr>
                <w:sz w:val="24"/>
                <w:szCs w:val="24"/>
                <w:vertAlign w:val="subscript"/>
                <w:lang w:val="it-IT"/>
              </w:rPr>
              <w:t>2</w:t>
            </w:r>
            <w:r w:rsidR="00335221" w:rsidRPr="002404FB">
              <w:rPr>
                <w:sz w:val="24"/>
                <w:szCs w:val="24"/>
                <w:lang w:val="it-IT"/>
              </w:rPr>
              <w:t xml:space="preserve">O) </w:t>
            </w:r>
            <w:r w:rsidR="0089506C" w:rsidRPr="002404FB">
              <w:rPr>
                <w:sz w:val="24"/>
                <w:szCs w:val="24"/>
                <w:lang w:val="it-IT"/>
              </w:rPr>
              <w:t>solubil în apă</w:t>
            </w:r>
          </w:p>
          <w:p w14:paraId="7134B4C8" w14:textId="25961CC9" w:rsidR="00CC7007" w:rsidRPr="002404FB" w:rsidRDefault="00B61F63" w:rsidP="00AD22A3">
            <w:pPr>
              <w:spacing w:line="240" w:lineRule="auto"/>
              <w:rPr>
                <w:sz w:val="24"/>
                <w:szCs w:val="24"/>
                <w:lang w:val="it-IT"/>
              </w:rPr>
            </w:pPr>
            <w:r w:rsidRPr="002404FB">
              <w:rPr>
                <w:sz w:val="24"/>
                <w:szCs w:val="24"/>
                <w:lang w:val="it-IT"/>
              </w:rPr>
              <w:t>1</w:t>
            </w:r>
            <w:r w:rsidR="0089506C" w:rsidRPr="002404FB">
              <w:rPr>
                <w:sz w:val="24"/>
                <w:szCs w:val="24"/>
                <w:lang w:val="it-IT"/>
              </w:rPr>
              <w:t>,</w:t>
            </w:r>
            <w:r w:rsidRPr="002404FB">
              <w:rPr>
                <w:sz w:val="24"/>
                <w:szCs w:val="24"/>
                <w:lang w:val="it-IT"/>
              </w:rPr>
              <w:t>0</w:t>
            </w:r>
            <w:r w:rsidR="00335221" w:rsidRPr="002404FB">
              <w:rPr>
                <w:sz w:val="24"/>
                <w:szCs w:val="24"/>
                <w:lang w:val="it-IT"/>
              </w:rPr>
              <w:t xml:space="preserve">% </w:t>
            </w:r>
            <w:r w:rsidR="0089506C" w:rsidRPr="002404FB">
              <w:rPr>
                <w:sz w:val="24"/>
                <w:szCs w:val="24"/>
                <w:lang w:val="it-IT"/>
              </w:rPr>
              <w:t>oxid de magneziu</w:t>
            </w:r>
            <w:r w:rsidR="00335221" w:rsidRPr="002404FB">
              <w:rPr>
                <w:sz w:val="24"/>
                <w:szCs w:val="24"/>
                <w:lang w:val="it-IT"/>
              </w:rPr>
              <w:t xml:space="preserve"> (</w:t>
            </w:r>
            <w:r w:rsidR="0089506C" w:rsidRPr="002404FB">
              <w:rPr>
                <w:sz w:val="24"/>
                <w:szCs w:val="24"/>
                <w:lang w:val="it-IT"/>
              </w:rPr>
              <w:t>MgO</w:t>
            </w:r>
            <w:r w:rsidR="00335221" w:rsidRPr="002404FB">
              <w:rPr>
                <w:sz w:val="24"/>
                <w:szCs w:val="24"/>
                <w:lang w:val="it-IT"/>
              </w:rPr>
              <w:t xml:space="preserve">) </w:t>
            </w:r>
            <w:r w:rsidR="0089506C" w:rsidRPr="002404FB">
              <w:rPr>
                <w:sz w:val="24"/>
                <w:szCs w:val="24"/>
                <w:lang w:val="it-IT"/>
              </w:rPr>
              <w:t>solubil în apă</w:t>
            </w:r>
          </w:p>
          <w:p w14:paraId="228F63B0" w14:textId="5D338788" w:rsidR="0089506C" w:rsidRPr="002404FB" w:rsidRDefault="00B61F63" w:rsidP="00AD22A3">
            <w:pPr>
              <w:spacing w:line="240" w:lineRule="auto"/>
              <w:rPr>
                <w:sz w:val="24"/>
                <w:szCs w:val="24"/>
                <w:lang w:val="it-IT"/>
              </w:rPr>
            </w:pPr>
            <w:r w:rsidRPr="002404FB">
              <w:rPr>
                <w:sz w:val="24"/>
                <w:szCs w:val="24"/>
                <w:lang w:val="it-IT"/>
              </w:rPr>
              <w:t>1</w:t>
            </w:r>
            <w:r w:rsidR="0089506C" w:rsidRPr="002404FB">
              <w:rPr>
                <w:sz w:val="24"/>
                <w:szCs w:val="24"/>
                <w:lang w:val="it-IT"/>
              </w:rPr>
              <w:t>,</w:t>
            </w:r>
            <w:r w:rsidRPr="002404FB">
              <w:rPr>
                <w:sz w:val="24"/>
                <w:szCs w:val="24"/>
                <w:lang w:val="it-IT"/>
              </w:rPr>
              <w:t>8</w:t>
            </w:r>
            <w:r w:rsidR="0089506C" w:rsidRPr="002404FB">
              <w:rPr>
                <w:sz w:val="24"/>
                <w:szCs w:val="24"/>
                <w:lang w:val="it-IT"/>
              </w:rPr>
              <w:t>% trioxid de sulf (SO</w:t>
            </w:r>
            <w:r w:rsidR="0089506C" w:rsidRPr="002404FB">
              <w:rPr>
                <w:sz w:val="24"/>
                <w:szCs w:val="24"/>
                <w:vertAlign w:val="subscript"/>
                <w:lang w:val="it-IT"/>
              </w:rPr>
              <w:t>3</w:t>
            </w:r>
            <w:r w:rsidR="0089506C" w:rsidRPr="002404FB">
              <w:rPr>
                <w:sz w:val="24"/>
                <w:szCs w:val="24"/>
                <w:lang w:val="it-IT"/>
              </w:rPr>
              <w:t>) solubil în apă</w:t>
            </w:r>
          </w:p>
          <w:p w14:paraId="6DB9B98D" w14:textId="04059D6A" w:rsidR="00DE492E" w:rsidRPr="002404FB" w:rsidRDefault="00B61F63" w:rsidP="00AD22A3">
            <w:pPr>
              <w:spacing w:line="240" w:lineRule="auto"/>
              <w:rPr>
                <w:sz w:val="24"/>
                <w:szCs w:val="24"/>
                <w:lang w:val="it-IT"/>
              </w:rPr>
            </w:pPr>
            <w:r w:rsidRPr="002404FB">
              <w:rPr>
                <w:sz w:val="24"/>
                <w:szCs w:val="24"/>
                <w:lang w:val="it-IT"/>
              </w:rPr>
              <w:t>3</w:t>
            </w:r>
            <w:r w:rsidR="00DE492E" w:rsidRPr="002404FB">
              <w:rPr>
                <w:sz w:val="24"/>
                <w:szCs w:val="24"/>
                <w:lang w:val="it-IT"/>
              </w:rPr>
              <w:t>,</w:t>
            </w:r>
            <w:r w:rsidRPr="002404FB">
              <w:rPr>
                <w:sz w:val="24"/>
                <w:szCs w:val="24"/>
                <w:lang w:val="it-IT"/>
              </w:rPr>
              <w:t>5</w:t>
            </w:r>
            <w:r w:rsidR="00DE492E" w:rsidRPr="002404FB">
              <w:rPr>
                <w:sz w:val="24"/>
                <w:szCs w:val="24"/>
                <w:lang w:val="it-IT"/>
              </w:rPr>
              <w:t>% carbon organic (C</w:t>
            </w:r>
            <w:r w:rsidR="00DE492E" w:rsidRPr="002404FB">
              <w:rPr>
                <w:sz w:val="24"/>
                <w:szCs w:val="24"/>
                <w:vertAlign w:val="subscript"/>
                <w:lang w:val="it-IT"/>
              </w:rPr>
              <w:t>org</w:t>
            </w:r>
            <w:r w:rsidR="00DE492E" w:rsidRPr="002404FB">
              <w:rPr>
                <w:sz w:val="24"/>
                <w:szCs w:val="24"/>
                <w:lang w:val="it-IT"/>
              </w:rPr>
              <w:t>)</w:t>
            </w:r>
          </w:p>
          <w:p w14:paraId="4D5AE2A3" w14:textId="50D8B4D5" w:rsidR="00DE492E" w:rsidRPr="002404FB" w:rsidRDefault="00B61F63" w:rsidP="00AD22A3">
            <w:pPr>
              <w:spacing w:line="240" w:lineRule="auto"/>
              <w:rPr>
                <w:sz w:val="24"/>
                <w:szCs w:val="24"/>
                <w:lang w:val="it-IT"/>
              </w:rPr>
            </w:pPr>
            <w:r w:rsidRPr="002404FB">
              <w:rPr>
                <w:sz w:val="24"/>
                <w:szCs w:val="24"/>
                <w:lang w:val="it-IT"/>
              </w:rPr>
              <w:t>40</w:t>
            </w:r>
            <w:r w:rsidR="00DE492E" w:rsidRPr="002404FB">
              <w:rPr>
                <w:sz w:val="24"/>
                <w:szCs w:val="24"/>
                <w:lang w:val="it-IT"/>
              </w:rPr>
              <w:t>,0% substanță uscată</w:t>
            </w:r>
          </w:p>
          <w:p w14:paraId="2C77155D" w14:textId="7F95881E" w:rsidR="00EA627E" w:rsidRPr="00EA627E" w:rsidRDefault="00EA627E" w:rsidP="00EA627E">
            <w:pPr>
              <w:spacing w:line="240" w:lineRule="auto"/>
              <w:rPr>
                <w:sz w:val="24"/>
                <w:szCs w:val="24"/>
                <w:lang w:val="en-US"/>
              </w:rPr>
            </w:pPr>
            <w:r w:rsidRPr="00EA627E">
              <w:rPr>
                <w:sz w:val="24"/>
                <w:szCs w:val="24"/>
                <w:lang w:val="en-US"/>
              </w:rPr>
              <w:t>0,</w:t>
            </w:r>
            <w:r w:rsidR="00B61F63">
              <w:rPr>
                <w:sz w:val="24"/>
                <w:szCs w:val="24"/>
                <w:lang w:val="en-US"/>
              </w:rPr>
              <w:t>2</w:t>
            </w:r>
            <w:r w:rsidRPr="00EA627E">
              <w:rPr>
                <w:sz w:val="24"/>
                <w:szCs w:val="24"/>
                <w:lang w:val="en-US"/>
              </w:rPr>
              <w:t xml:space="preserve">% bor (B) solubil în apă, </w:t>
            </w:r>
            <w:r w:rsidR="00B61F63">
              <w:rPr>
                <w:sz w:val="24"/>
                <w:szCs w:val="24"/>
                <w:lang w:val="en-US"/>
              </w:rPr>
              <w:t>din extract enzimatic de Ecklonia maxima</w:t>
            </w:r>
          </w:p>
          <w:p w14:paraId="686F1F11" w14:textId="6720C944" w:rsidR="00EA627E" w:rsidRPr="00EA627E" w:rsidRDefault="00EA627E" w:rsidP="00EA627E">
            <w:pPr>
              <w:spacing w:line="240" w:lineRule="auto"/>
              <w:rPr>
                <w:sz w:val="24"/>
                <w:szCs w:val="24"/>
                <w:lang w:val="en-US"/>
              </w:rPr>
            </w:pPr>
            <w:r w:rsidRPr="00EA627E">
              <w:rPr>
                <w:sz w:val="24"/>
                <w:szCs w:val="24"/>
                <w:lang w:val="en-US"/>
              </w:rPr>
              <w:t>0,</w:t>
            </w:r>
            <w:r w:rsidR="00B61F63">
              <w:rPr>
                <w:sz w:val="24"/>
                <w:szCs w:val="24"/>
                <w:lang w:val="en-US"/>
              </w:rPr>
              <w:t>05</w:t>
            </w:r>
            <w:r w:rsidRPr="00EA627E">
              <w:rPr>
                <w:sz w:val="24"/>
                <w:szCs w:val="24"/>
                <w:lang w:val="en-US"/>
              </w:rPr>
              <w:t xml:space="preserve">% cupru (Cu) solubil în apă, </w:t>
            </w:r>
            <w:r w:rsidR="00EF53E2">
              <w:rPr>
                <w:sz w:val="24"/>
                <w:szCs w:val="24"/>
                <w:lang w:val="en-US"/>
              </w:rPr>
              <w:t>100% chelatat cu acid gluconic</w:t>
            </w:r>
          </w:p>
          <w:p w14:paraId="0A07CC3C" w14:textId="4043CADC" w:rsidR="00EA627E" w:rsidRPr="002404FB" w:rsidRDefault="00C02BC7" w:rsidP="00EA627E">
            <w:pPr>
              <w:spacing w:line="240" w:lineRule="auto"/>
              <w:rPr>
                <w:sz w:val="24"/>
                <w:szCs w:val="24"/>
                <w:lang w:val="it-IT"/>
              </w:rPr>
            </w:pPr>
            <w:r w:rsidRPr="002404FB">
              <w:rPr>
                <w:sz w:val="24"/>
                <w:szCs w:val="24"/>
                <w:lang w:val="it-IT"/>
              </w:rPr>
              <w:t>0</w:t>
            </w:r>
            <w:r w:rsidR="00EA627E" w:rsidRPr="002404FB">
              <w:rPr>
                <w:sz w:val="24"/>
                <w:szCs w:val="24"/>
                <w:lang w:val="it-IT"/>
              </w:rPr>
              <w:t>,</w:t>
            </w:r>
            <w:r w:rsidR="00BB3409" w:rsidRPr="002404FB">
              <w:rPr>
                <w:sz w:val="24"/>
                <w:szCs w:val="24"/>
                <w:lang w:val="it-IT"/>
              </w:rPr>
              <w:t>25</w:t>
            </w:r>
            <w:r w:rsidR="00EA627E" w:rsidRPr="002404FB">
              <w:rPr>
                <w:sz w:val="24"/>
                <w:szCs w:val="24"/>
                <w:lang w:val="it-IT"/>
              </w:rPr>
              <w:t xml:space="preserve">% fier (Fe) solubil în apă, </w:t>
            </w:r>
            <w:r w:rsidR="00EF53E2" w:rsidRPr="002404FB">
              <w:rPr>
                <w:sz w:val="24"/>
                <w:szCs w:val="24"/>
                <w:lang w:val="it-IT"/>
              </w:rPr>
              <w:t>100% chelatat cu EDTA</w:t>
            </w:r>
          </w:p>
          <w:p w14:paraId="6832D357" w14:textId="06B9A426" w:rsidR="00EA627E" w:rsidRPr="002404FB" w:rsidRDefault="00321B64" w:rsidP="00EA627E">
            <w:pPr>
              <w:spacing w:line="240" w:lineRule="auto"/>
              <w:rPr>
                <w:sz w:val="24"/>
                <w:szCs w:val="24"/>
                <w:lang w:val="it-IT"/>
              </w:rPr>
            </w:pPr>
            <w:r w:rsidRPr="002404FB">
              <w:rPr>
                <w:sz w:val="24"/>
                <w:szCs w:val="24"/>
                <w:lang w:val="it-IT"/>
              </w:rPr>
              <w:t>0</w:t>
            </w:r>
            <w:r w:rsidR="00EA627E" w:rsidRPr="002404FB">
              <w:rPr>
                <w:sz w:val="24"/>
                <w:szCs w:val="24"/>
                <w:lang w:val="it-IT"/>
              </w:rPr>
              <w:t>,</w:t>
            </w:r>
            <w:r w:rsidR="00B61F63" w:rsidRPr="002404FB">
              <w:rPr>
                <w:sz w:val="24"/>
                <w:szCs w:val="24"/>
                <w:lang w:val="it-IT"/>
              </w:rPr>
              <w:t>1</w:t>
            </w:r>
            <w:r w:rsidR="00EA627E" w:rsidRPr="002404FB">
              <w:rPr>
                <w:sz w:val="24"/>
                <w:szCs w:val="24"/>
                <w:lang w:val="it-IT"/>
              </w:rPr>
              <w:t>% mangan (Mn) solubil în apă, sulfat</w:t>
            </w:r>
          </w:p>
          <w:p w14:paraId="133A3AC5" w14:textId="5D499473" w:rsidR="00BB3409" w:rsidRPr="002404FB" w:rsidRDefault="00BB3409" w:rsidP="00EA627E">
            <w:pPr>
              <w:spacing w:line="240" w:lineRule="auto"/>
              <w:rPr>
                <w:sz w:val="24"/>
                <w:szCs w:val="24"/>
                <w:lang w:val="it-IT"/>
              </w:rPr>
            </w:pPr>
            <w:r w:rsidRPr="002404FB">
              <w:rPr>
                <w:sz w:val="24"/>
                <w:szCs w:val="24"/>
                <w:lang w:val="it-IT"/>
              </w:rPr>
              <w:t>0,0</w:t>
            </w:r>
            <w:r w:rsidR="00B61F63" w:rsidRPr="002404FB">
              <w:rPr>
                <w:sz w:val="24"/>
                <w:szCs w:val="24"/>
                <w:lang w:val="it-IT"/>
              </w:rPr>
              <w:t>1</w:t>
            </w:r>
            <w:r w:rsidRPr="002404FB">
              <w:rPr>
                <w:sz w:val="24"/>
                <w:szCs w:val="24"/>
                <w:lang w:val="it-IT"/>
              </w:rPr>
              <w:t>% molibden (Mo) solubil în apa, ca molibdat de amoniu</w:t>
            </w:r>
          </w:p>
          <w:p w14:paraId="0932F808" w14:textId="69339454" w:rsidR="00EA627E" w:rsidRPr="002404FB" w:rsidRDefault="00321B64" w:rsidP="00EA627E">
            <w:pPr>
              <w:spacing w:line="240" w:lineRule="auto"/>
              <w:rPr>
                <w:sz w:val="24"/>
                <w:szCs w:val="24"/>
                <w:lang w:val="it-IT"/>
              </w:rPr>
            </w:pPr>
            <w:r w:rsidRPr="002404FB">
              <w:rPr>
                <w:sz w:val="24"/>
                <w:szCs w:val="24"/>
                <w:lang w:val="it-IT"/>
              </w:rPr>
              <w:t>0</w:t>
            </w:r>
            <w:r w:rsidR="00EA627E" w:rsidRPr="002404FB">
              <w:rPr>
                <w:sz w:val="24"/>
                <w:szCs w:val="24"/>
                <w:lang w:val="it-IT"/>
              </w:rPr>
              <w:t>,</w:t>
            </w:r>
            <w:r w:rsidR="00B61F63" w:rsidRPr="002404FB">
              <w:rPr>
                <w:sz w:val="24"/>
                <w:szCs w:val="24"/>
                <w:lang w:val="it-IT"/>
              </w:rPr>
              <w:t>1</w:t>
            </w:r>
            <w:r w:rsidR="00EA627E" w:rsidRPr="002404FB">
              <w:rPr>
                <w:sz w:val="24"/>
                <w:szCs w:val="24"/>
                <w:lang w:val="it-IT"/>
              </w:rPr>
              <w:t>% zinc (Zn) solubil în apă, sulfat</w:t>
            </w:r>
          </w:p>
          <w:p w14:paraId="4E8E42A4" w14:textId="2881FC26" w:rsidR="0089506C" w:rsidRDefault="00B61F63" w:rsidP="00E85FB7">
            <w:pPr>
              <w:spacing w:line="240" w:lineRule="auto"/>
              <w:rPr>
                <w:sz w:val="24"/>
                <w:szCs w:val="24"/>
                <w:lang w:val="en-US"/>
              </w:rPr>
            </w:pPr>
            <w:r>
              <w:rPr>
                <w:sz w:val="24"/>
                <w:szCs w:val="24"/>
                <w:lang w:val="en-US"/>
              </w:rPr>
              <w:t>1</w:t>
            </w:r>
            <w:r w:rsidR="00321B64">
              <w:rPr>
                <w:sz w:val="24"/>
                <w:szCs w:val="24"/>
                <w:lang w:val="en-US"/>
              </w:rPr>
              <w:t>,</w:t>
            </w:r>
            <w:r>
              <w:rPr>
                <w:sz w:val="24"/>
                <w:szCs w:val="24"/>
                <w:lang w:val="en-US"/>
              </w:rPr>
              <w:t>08</w:t>
            </w:r>
            <w:r w:rsidR="00321B64">
              <w:rPr>
                <w:sz w:val="24"/>
                <w:szCs w:val="24"/>
                <w:lang w:val="en-US"/>
              </w:rPr>
              <w:t>% acid alginic</w:t>
            </w:r>
          </w:p>
          <w:p w14:paraId="731430FF" w14:textId="1413ED2E" w:rsidR="00BB3409" w:rsidRPr="00830A95" w:rsidRDefault="00B61F63" w:rsidP="00E85FB7">
            <w:pPr>
              <w:spacing w:line="240" w:lineRule="auto"/>
              <w:rPr>
                <w:sz w:val="24"/>
                <w:szCs w:val="24"/>
                <w:lang w:val="en-US"/>
              </w:rPr>
            </w:pPr>
            <w:r>
              <w:rPr>
                <w:sz w:val="24"/>
                <w:szCs w:val="24"/>
                <w:lang w:val="en-US"/>
              </w:rPr>
              <w:t>3</w:t>
            </w:r>
            <w:r w:rsidR="00BB3409">
              <w:rPr>
                <w:sz w:val="24"/>
                <w:szCs w:val="24"/>
                <w:lang w:val="en-US"/>
              </w:rPr>
              <w:t>,0% aminoacizi liberi</w:t>
            </w:r>
          </w:p>
        </w:tc>
      </w:tr>
      <w:tr w:rsidR="00D8784C" w14:paraId="0C6413B8" w14:textId="77777777" w:rsidTr="00D8784C">
        <w:tc>
          <w:tcPr>
            <w:tcW w:w="9350" w:type="dxa"/>
            <w:tcBorders>
              <w:top w:val="single" w:sz="4" w:space="0" w:color="auto"/>
              <w:left w:val="single" w:sz="4" w:space="0" w:color="auto"/>
              <w:bottom w:val="single" w:sz="4" w:space="0" w:color="auto"/>
              <w:right w:val="single" w:sz="4" w:space="0" w:color="auto"/>
            </w:tcBorders>
            <w:hideMark/>
          </w:tcPr>
          <w:p w14:paraId="264F57B9" w14:textId="6EC937FE" w:rsidR="00D8784C" w:rsidRDefault="00736FF3">
            <w:pPr>
              <w:spacing w:line="240" w:lineRule="auto"/>
              <w:rPr>
                <w:b/>
                <w:bCs/>
                <w:sz w:val="32"/>
                <w:szCs w:val="32"/>
                <w:lang w:val="fr-FR"/>
              </w:rPr>
            </w:pPr>
            <w:r>
              <w:rPr>
                <w:b/>
                <w:bCs/>
                <w:sz w:val="32"/>
                <w:szCs w:val="32"/>
                <w:lang w:val="fr-FR"/>
              </w:rPr>
              <w:t>Materii componente</w:t>
            </w:r>
            <w:r w:rsidR="00D8784C" w:rsidRPr="00880D5E">
              <w:rPr>
                <w:b/>
                <w:bCs/>
                <w:sz w:val="32"/>
                <w:szCs w:val="32"/>
                <w:lang w:val="fr-FR"/>
              </w:rPr>
              <w:t>:</w:t>
            </w:r>
          </w:p>
          <w:p w14:paraId="3C8230DE" w14:textId="1EF26848" w:rsidR="006E3D6E" w:rsidRDefault="00015AD7" w:rsidP="00015AD7">
            <w:pPr>
              <w:spacing w:line="240" w:lineRule="auto"/>
              <w:ind w:left="342"/>
              <w:rPr>
                <w:sz w:val="24"/>
                <w:szCs w:val="24"/>
              </w:rPr>
            </w:pPr>
            <w:r w:rsidRPr="00015AD7">
              <w:rPr>
                <w:sz w:val="24"/>
                <w:szCs w:val="24"/>
              </w:rPr>
              <w:t>CMC 1 (substan</w:t>
            </w:r>
            <w:r w:rsidR="006E3D6E">
              <w:rPr>
                <w:sz w:val="24"/>
                <w:szCs w:val="24"/>
              </w:rPr>
              <w:t>ț</w:t>
            </w:r>
            <w:r w:rsidRPr="00015AD7">
              <w:rPr>
                <w:sz w:val="24"/>
                <w:szCs w:val="24"/>
              </w:rPr>
              <w:t xml:space="preserve">e </w:t>
            </w:r>
            <w:r w:rsidR="006E3D6E">
              <w:rPr>
                <w:sz w:val="24"/>
                <w:szCs w:val="24"/>
              </w:rPr>
              <w:t>ș</w:t>
            </w:r>
            <w:r w:rsidRPr="00015AD7">
              <w:rPr>
                <w:sz w:val="24"/>
                <w:szCs w:val="24"/>
              </w:rPr>
              <w:t xml:space="preserve">i amestecuri din materiale virgine): </w:t>
            </w:r>
          </w:p>
          <w:p w14:paraId="436221FF" w14:textId="7888AD09" w:rsidR="006E3D6E" w:rsidRDefault="00077026" w:rsidP="006E3D6E">
            <w:pPr>
              <w:spacing w:line="240" w:lineRule="auto"/>
              <w:ind w:left="342"/>
              <w:rPr>
                <w:sz w:val="24"/>
                <w:szCs w:val="24"/>
              </w:rPr>
            </w:pPr>
            <w:r>
              <w:rPr>
                <w:sz w:val="24"/>
                <w:szCs w:val="24"/>
              </w:rPr>
              <w:t>Extract enzimatic de Ecklonia maxima</w:t>
            </w:r>
          </w:p>
          <w:p w14:paraId="679A6721" w14:textId="05BDB9A8" w:rsidR="00704441" w:rsidRDefault="00704441" w:rsidP="006E3D6E">
            <w:pPr>
              <w:spacing w:line="240" w:lineRule="auto"/>
              <w:ind w:left="342"/>
              <w:rPr>
                <w:sz w:val="24"/>
                <w:szCs w:val="24"/>
              </w:rPr>
            </w:pPr>
            <w:r>
              <w:rPr>
                <w:sz w:val="24"/>
                <w:szCs w:val="24"/>
              </w:rPr>
              <w:t xml:space="preserve">Hidrolizat proteic vegetal (nr. CAS </w:t>
            </w:r>
            <w:r w:rsidRPr="00704441">
              <w:rPr>
                <w:sz w:val="24"/>
                <w:szCs w:val="24"/>
              </w:rPr>
              <w:t>100209-45-8</w:t>
            </w:r>
            <w:r>
              <w:rPr>
                <w:sz w:val="24"/>
                <w:szCs w:val="24"/>
              </w:rPr>
              <w:t>)</w:t>
            </w:r>
          </w:p>
          <w:p w14:paraId="45917754" w14:textId="7B4C0B9C" w:rsidR="006E3D6E" w:rsidRDefault="006E3D6E" w:rsidP="006E3D6E">
            <w:pPr>
              <w:spacing w:line="240" w:lineRule="auto"/>
              <w:ind w:left="342"/>
              <w:rPr>
                <w:sz w:val="24"/>
                <w:szCs w:val="24"/>
              </w:rPr>
            </w:pPr>
            <w:r>
              <w:rPr>
                <w:sz w:val="24"/>
                <w:szCs w:val="24"/>
              </w:rPr>
              <w:t>Mono</w:t>
            </w:r>
            <w:r w:rsidR="009F441B">
              <w:rPr>
                <w:sz w:val="24"/>
                <w:szCs w:val="24"/>
              </w:rPr>
              <w:t>amoniu</w:t>
            </w:r>
            <w:r>
              <w:rPr>
                <w:sz w:val="24"/>
                <w:szCs w:val="24"/>
              </w:rPr>
              <w:t xml:space="preserve"> fosfat </w:t>
            </w:r>
            <w:r w:rsidRPr="006E3D6E">
              <w:rPr>
                <w:sz w:val="24"/>
                <w:szCs w:val="24"/>
              </w:rPr>
              <w:t xml:space="preserve">(nr. CAS </w:t>
            </w:r>
            <w:r w:rsidR="009F441B" w:rsidRPr="009F441B">
              <w:rPr>
                <w:sz w:val="24"/>
                <w:szCs w:val="24"/>
              </w:rPr>
              <w:t>7722-76-1</w:t>
            </w:r>
            <w:r w:rsidRPr="006E3D6E">
              <w:rPr>
                <w:sz w:val="24"/>
                <w:szCs w:val="24"/>
              </w:rPr>
              <w:t>)</w:t>
            </w:r>
          </w:p>
          <w:p w14:paraId="332642B1" w14:textId="03ACBD3A" w:rsidR="006E3D6E" w:rsidRDefault="00704441" w:rsidP="006E3D6E">
            <w:pPr>
              <w:spacing w:line="240" w:lineRule="auto"/>
              <w:ind w:left="342"/>
              <w:rPr>
                <w:sz w:val="24"/>
                <w:szCs w:val="24"/>
              </w:rPr>
            </w:pPr>
            <w:r>
              <w:rPr>
                <w:sz w:val="24"/>
                <w:szCs w:val="24"/>
              </w:rPr>
              <w:t>Azotat</w:t>
            </w:r>
            <w:r w:rsidR="006E3D6E">
              <w:rPr>
                <w:sz w:val="24"/>
                <w:szCs w:val="24"/>
              </w:rPr>
              <w:t xml:space="preserve"> de magneziu he</w:t>
            </w:r>
            <w:r>
              <w:rPr>
                <w:sz w:val="24"/>
                <w:szCs w:val="24"/>
              </w:rPr>
              <w:t>x</w:t>
            </w:r>
            <w:r w:rsidR="006E3D6E">
              <w:rPr>
                <w:sz w:val="24"/>
                <w:szCs w:val="24"/>
              </w:rPr>
              <w:t xml:space="preserve">ahidrat (nr. CAS </w:t>
            </w:r>
            <w:r w:rsidRPr="00704441">
              <w:rPr>
                <w:sz w:val="24"/>
                <w:szCs w:val="24"/>
              </w:rPr>
              <w:t>13446-18-9</w:t>
            </w:r>
            <w:r w:rsidR="006E3D6E">
              <w:rPr>
                <w:sz w:val="24"/>
                <w:szCs w:val="24"/>
              </w:rPr>
              <w:t>)</w:t>
            </w:r>
          </w:p>
          <w:p w14:paraId="01E9AF32" w14:textId="3F501DCF" w:rsidR="009F441B" w:rsidRPr="00015AD7" w:rsidRDefault="009F441B" w:rsidP="006E3D6E">
            <w:pPr>
              <w:spacing w:line="240" w:lineRule="auto"/>
              <w:ind w:left="342"/>
              <w:rPr>
                <w:sz w:val="24"/>
                <w:szCs w:val="24"/>
              </w:rPr>
            </w:pPr>
            <w:r>
              <w:rPr>
                <w:sz w:val="24"/>
                <w:szCs w:val="24"/>
              </w:rPr>
              <w:t xml:space="preserve">Sulfat de magneziu heptahidrat (nr. CAS </w:t>
            </w:r>
            <w:r w:rsidRPr="009F441B">
              <w:rPr>
                <w:sz w:val="24"/>
                <w:szCs w:val="24"/>
              </w:rPr>
              <w:t>10034-99-8</w:t>
            </w:r>
            <w:r>
              <w:rPr>
                <w:sz w:val="24"/>
                <w:szCs w:val="24"/>
              </w:rPr>
              <w:t>)</w:t>
            </w:r>
          </w:p>
          <w:p w14:paraId="4CE51BB0" w14:textId="7342F725" w:rsidR="00D8784C" w:rsidRPr="00015AD7" w:rsidRDefault="00D8784C" w:rsidP="00015AD7">
            <w:pPr>
              <w:spacing w:line="240" w:lineRule="auto"/>
              <w:ind w:left="342"/>
              <w:rPr>
                <w:sz w:val="24"/>
                <w:szCs w:val="24"/>
              </w:rPr>
            </w:pPr>
          </w:p>
        </w:tc>
      </w:tr>
      <w:tr w:rsidR="00D8784C" w14:paraId="51B64EEB" w14:textId="77777777" w:rsidTr="00D8784C">
        <w:tc>
          <w:tcPr>
            <w:tcW w:w="9350" w:type="dxa"/>
            <w:tcBorders>
              <w:top w:val="single" w:sz="4" w:space="0" w:color="auto"/>
              <w:left w:val="single" w:sz="4" w:space="0" w:color="auto"/>
              <w:bottom w:val="single" w:sz="4" w:space="0" w:color="auto"/>
              <w:right w:val="single" w:sz="4" w:space="0" w:color="auto"/>
            </w:tcBorders>
          </w:tcPr>
          <w:p w14:paraId="76553915" w14:textId="697F34A8" w:rsidR="00D8784C" w:rsidRPr="00B460A5" w:rsidRDefault="00D8784C">
            <w:pPr>
              <w:spacing w:line="240" w:lineRule="auto"/>
              <w:rPr>
                <w:b/>
                <w:bCs/>
                <w:sz w:val="32"/>
                <w:szCs w:val="32"/>
              </w:rPr>
            </w:pPr>
            <w:r w:rsidRPr="00B460A5">
              <w:rPr>
                <w:b/>
                <w:bCs/>
                <w:sz w:val="32"/>
                <w:szCs w:val="32"/>
              </w:rPr>
              <w:t>Instruc</w:t>
            </w:r>
            <w:r w:rsidR="0018467A">
              <w:rPr>
                <w:b/>
                <w:bCs/>
                <w:sz w:val="32"/>
                <w:szCs w:val="32"/>
              </w:rPr>
              <w:t>ț</w:t>
            </w:r>
            <w:r w:rsidRPr="00B460A5">
              <w:rPr>
                <w:b/>
                <w:bCs/>
                <w:sz w:val="32"/>
                <w:szCs w:val="32"/>
              </w:rPr>
              <w:t xml:space="preserve">iuni </w:t>
            </w:r>
            <w:r w:rsidR="0018467A">
              <w:rPr>
                <w:b/>
                <w:bCs/>
                <w:sz w:val="32"/>
                <w:szCs w:val="32"/>
              </w:rPr>
              <w:t>ș</w:t>
            </w:r>
            <w:r w:rsidRPr="00B460A5">
              <w:rPr>
                <w:b/>
                <w:bCs/>
                <w:sz w:val="32"/>
                <w:szCs w:val="32"/>
              </w:rPr>
              <w:t>i doze de aplicare</w:t>
            </w:r>
          </w:p>
          <w:p w14:paraId="1524F953" w14:textId="07B11187" w:rsidR="00257DA3" w:rsidRDefault="00257DA3" w:rsidP="00257DA3">
            <w:pPr>
              <w:spacing w:line="240" w:lineRule="auto"/>
              <w:rPr>
                <w:sz w:val="24"/>
                <w:szCs w:val="24"/>
                <w:lang w:val="fr-FR"/>
              </w:rPr>
            </w:pPr>
            <w:r w:rsidRPr="00257DA3">
              <w:rPr>
                <w:i/>
                <w:iCs/>
                <w:sz w:val="24"/>
                <w:szCs w:val="24"/>
                <w:lang w:val="fr-FR"/>
              </w:rPr>
              <w:t>Aplicare prin fertirigare</w:t>
            </w:r>
            <w:r w:rsidR="005C7664">
              <w:rPr>
                <w:i/>
                <w:iCs/>
                <w:sz w:val="24"/>
                <w:szCs w:val="24"/>
                <w:lang w:val="fr-FR"/>
              </w:rPr>
              <w:t xml:space="preserve">, </w:t>
            </w:r>
            <w:r w:rsidR="005C7664" w:rsidRPr="005C7664">
              <w:rPr>
                <w:sz w:val="24"/>
                <w:szCs w:val="24"/>
                <w:lang w:val="fr-FR"/>
              </w:rPr>
              <w:t>rec</w:t>
            </w:r>
            <w:r w:rsidR="005C7664" w:rsidRPr="00835242">
              <w:rPr>
                <w:sz w:val="24"/>
                <w:szCs w:val="24"/>
                <w:lang w:val="fr-FR"/>
              </w:rPr>
              <w:t>omandată pentru susținerea dezvoltării sistemului radicular și a creșterii uniforme a răsadurilor</w:t>
            </w:r>
            <w:r w:rsidR="005C7664">
              <w:rPr>
                <w:sz w:val="24"/>
                <w:szCs w:val="24"/>
                <w:lang w:val="fr-FR"/>
              </w:rPr>
              <w:t xml:space="preserve"> in doze de 30</w:t>
            </w:r>
            <w:r w:rsidR="005C7664" w:rsidRPr="0046253A">
              <w:rPr>
                <w:sz w:val="24"/>
                <w:szCs w:val="24"/>
                <w:lang w:val="fr-FR"/>
              </w:rPr>
              <w:t>–</w:t>
            </w:r>
            <w:r w:rsidR="005C7664">
              <w:rPr>
                <w:sz w:val="24"/>
                <w:szCs w:val="24"/>
                <w:lang w:val="fr-FR"/>
              </w:rPr>
              <w:t>60</w:t>
            </w:r>
            <w:r w:rsidR="000355C4" w:rsidRPr="0046253A">
              <w:rPr>
                <w:sz w:val="24"/>
                <w:szCs w:val="24"/>
                <w:lang w:val="fr-FR"/>
              </w:rPr>
              <w:t xml:space="preserve"> ml produs/100m</w:t>
            </w:r>
            <w:r w:rsidR="000355C4" w:rsidRPr="0046253A">
              <w:rPr>
                <w:sz w:val="24"/>
                <w:szCs w:val="24"/>
                <w:vertAlign w:val="superscript"/>
                <w:lang w:val="fr-FR"/>
              </w:rPr>
              <w:t>2</w:t>
            </w:r>
            <w:r w:rsidR="000355C4" w:rsidRPr="0046253A">
              <w:rPr>
                <w:sz w:val="24"/>
                <w:szCs w:val="24"/>
                <w:lang w:val="fr-FR"/>
              </w:rPr>
              <w:t xml:space="preserve"> (echivalent la </w:t>
            </w:r>
            <w:r w:rsidR="005C7664">
              <w:rPr>
                <w:sz w:val="24"/>
                <w:szCs w:val="24"/>
                <w:lang w:val="fr-FR"/>
              </w:rPr>
              <w:t>3</w:t>
            </w:r>
            <w:r w:rsidR="005C7664" w:rsidRPr="0046253A">
              <w:rPr>
                <w:sz w:val="24"/>
                <w:szCs w:val="24"/>
                <w:lang w:val="fr-FR"/>
              </w:rPr>
              <w:t>–</w:t>
            </w:r>
            <w:r w:rsidR="005C7664">
              <w:rPr>
                <w:sz w:val="24"/>
                <w:szCs w:val="24"/>
                <w:lang w:val="fr-FR"/>
              </w:rPr>
              <w:t>6</w:t>
            </w:r>
            <w:r w:rsidR="000355C4" w:rsidRPr="0046253A">
              <w:rPr>
                <w:sz w:val="24"/>
                <w:szCs w:val="24"/>
                <w:lang w:val="fr-FR"/>
              </w:rPr>
              <w:t>L/hectar)</w:t>
            </w:r>
            <w:r w:rsidRPr="0046253A">
              <w:rPr>
                <w:sz w:val="24"/>
                <w:szCs w:val="24"/>
                <w:lang w:val="fr-FR"/>
              </w:rPr>
              <w:t>,</w:t>
            </w:r>
            <w:r w:rsidRPr="00257DA3">
              <w:rPr>
                <w:sz w:val="24"/>
                <w:szCs w:val="24"/>
                <w:lang w:val="fr-FR"/>
              </w:rPr>
              <w:t xml:space="preserve"> </w:t>
            </w:r>
            <w:r w:rsidR="005C7664">
              <w:rPr>
                <w:sz w:val="24"/>
                <w:szCs w:val="24"/>
                <w:lang w:val="fr-FR"/>
              </w:rPr>
              <w:t xml:space="preserve">2-3 aplicări </w:t>
            </w:r>
            <w:r w:rsidRPr="00257DA3">
              <w:rPr>
                <w:sz w:val="24"/>
                <w:szCs w:val="24"/>
                <w:lang w:val="fr-FR"/>
              </w:rPr>
              <w:t xml:space="preserve">la interval de 7–10 zile, </w:t>
            </w:r>
            <w:r w:rsidR="005C7664">
              <w:rPr>
                <w:sz w:val="24"/>
                <w:szCs w:val="24"/>
                <w:lang w:val="fr-FR"/>
              </w:rPr>
              <w:t>după rasarire sau repicare.</w:t>
            </w:r>
          </w:p>
          <w:p w14:paraId="2AD91091" w14:textId="5CB3E065" w:rsidR="0046253A" w:rsidRPr="0046253A" w:rsidRDefault="0046253A" w:rsidP="00257DA3">
            <w:pPr>
              <w:spacing w:line="240" w:lineRule="auto"/>
              <w:rPr>
                <w:sz w:val="24"/>
                <w:szCs w:val="24"/>
                <w:lang w:val="fr-FR"/>
              </w:rPr>
            </w:pPr>
            <w:r w:rsidRPr="0046253A">
              <w:rPr>
                <w:sz w:val="24"/>
                <w:szCs w:val="24"/>
                <w:lang w:val="fr-FR"/>
              </w:rPr>
              <w:t>Se aplică în sistemul de irigare prin picurare sau alte sisteme de fertirigare în diluția minimă de 1 ml produs în 1 litru de apă de irigat.</w:t>
            </w:r>
          </w:p>
          <w:p w14:paraId="467DB21B" w14:textId="1DE88BE6" w:rsidR="00257DA3" w:rsidRPr="0046253A" w:rsidRDefault="00257DA3" w:rsidP="00257DA3">
            <w:pPr>
              <w:spacing w:line="240" w:lineRule="auto"/>
              <w:rPr>
                <w:sz w:val="24"/>
                <w:szCs w:val="24"/>
                <w:lang w:val="fr-FR"/>
              </w:rPr>
            </w:pPr>
            <w:r w:rsidRPr="00257DA3">
              <w:rPr>
                <w:i/>
                <w:iCs/>
                <w:sz w:val="24"/>
                <w:szCs w:val="24"/>
                <w:lang w:val="fr-FR"/>
              </w:rPr>
              <w:lastRenderedPageBreak/>
              <w:t>Aplicare foliară:</w:t>
            </w:r>
            <w:r w:rsidR="000355C4">
              <w:rPr>
                <w:i/>
                <w:iCs/>
                <w:sz w:val="24"/>
                <w:szCs w:val="24"/>
                <w:lang w:val="fr-FR"/>
              </w:rPr>
              <w:t xml:space="preserve"> </w:t>
            </w:r>
            <w:r w:rsidR="00835242">
              <w:rPr>
                <w:sz w:val="24"/>
                <w:szCs w:val="24"/>
                <w:lang w:val="fr-FR"/>
              </w:rPr>
              <w:t>2</w:t>
            </w:r>
            <w:r w:rsidR="005C7664" w:rsidRPr="0046253A">
              <w:rPr>
                <w:sz w:val="24"/>
                <w:szCs w:val="24"/>
                <w:lang w:val="fr-FR"/>
              </w:rPr>
              <w:t>–</w:t>
            </w:r>
            <w:r w:rsidR="00835242">
              <w:rPr>
                <w:sz w:val="24"/>
                <w:szCs w:val="24"/>
                <w:lang w:val="fr-FR"/>
              </w:rPr>
              <w:t>3</w:t>
            </w:r>
            <w:r w:rsidR="000355C4" w:rsidRPr="0046253A">
              <w:rPr>
                <w:sz w:val="24"/>
                <w:szCs w:val="24"/>
                <w:lang w:val="fr-FR"/>
              </w:rPr>
              <w:t>L solu</w:t>
            </w:r>
            <w:r w:rsidR="000355C4" w:rsidRPr="0046253A">
              <w:rPr>
                <w:sz w:val="24"/>
                <w:szCs w:val="24"/>
              </w:rPr>
              <w:t>ț</w:t>
            </w:r>
            <w:r w:rsidR="000355C4" w:rsidRPr="0046253A">
              <w:rPr>
                <w:sz w:val="24"/>
                <w:szCs w:val="24"/>
                <w:lang w:val="fr-FR"/>
              </w:rPr>
              <w:t xml:space="preserve">ie </w:t>
            </w:r>
            <w:r w:rsidR="00835242">
              <w:rPr>
                <w:sz w:val="24"/>
                <w:szCs w:val="24"/>
                <w:lang w:val="fr-FR"/>
              </w:rPr>
              <w:t>0</w:t>
            </w:r>
            <w:r w:rsidR="000355C4" w:rsidRPr="0046253A">
              <w:rPr>
                <w:sz w:val="24"/>
                <w:szCs w:val="24"/>
                <w:lang w:val="fr-FR"/>
              </w:rPr>
              <w:t>.</w:t>
            </w:r>
            <w:r w:rsidR="00835242">
              <w:rPr>
                <w:sz w:val="24"/>
                <w:szCs w:val="24"/>
                <w:lang w:val="fr-FR"/>
              </w:rPr>
              <w:t>5</w:t>
            </w:r>
            <w:r w:rsidR="000355C4" w:rsidRPr="0046253A">
              <w:rPr>
                <w:sz w:val="24"/>
                <w:szCs w:val="24"/>
                <w:lang w:val="fr-FR"/>
              </w:rPr>
              <w:t>%/100m</w:t>
            </w:r>
            <w:r w:rsidR="000355C4" w:rsidRPr="0046253A">
              <w:rPr>
                <w:sz w:val="24"/>
                <w:szCs w:val="24"/>
                <w:vertAlign w:val="superscript"/>
                <w:lang w:val="fr-FR"/>
              </w:rPr>
              <w:t>2</w:t>
            </w:r>
            <w:r w:rsidR="000355C4" w:rsidRPr="0046253A">
              <w:rPr>
                <w:sz w:val="24"/>
                <w:szCs w:val="24"/>
                <w:lang w:val="fr-FR"/>
              </w:rPr>
              <w:t xml:space="preserve"> (echivalent la </w:t>
            </w:r>
            <w:r w:rsidR="00835242">
              <w:rPr>
                <w:sz w:val="24"/>
                <w:szCs w:val="24"/>
                <w:lang w:val="fr-FR"/>
              </w:rPr>
              <w:t>1</w:t>
            </w:r>
            <w:r w:rsidR="005C7664" w:rsidRPr="0046253A">
              <w:rPr>
                <w:sz w:val="24"/>
                <w:szCs w:val="24"/>
                <w:lang w:val="fr-FR"/>
              </w:rPr>
              <w:t>–</w:t>
            </w:r>
            <w:r w:rsidR="00835242">
              <w:rPr>
                <w:sz w:val="24"/>
                <w:szCs w:val="24"/>
                <w:lang w:val="fr-FR"/>
              </w:rPr>
              <w:t>1,5</w:t>
            </w:r>
            <w:r w:rsidR="000355C4" w:rsidRPr="0046253A">
              <w:rPr>
                <w:sz w:val="24"/>
                <w:szCs w:val="24"/>
                <w:lang w:val="fr-FR"/>
              </w:rPr>
              <w:t>L/ha/</w:t>
            </w:r>
            <w:r w:rsidR="00835242">
              <w:rPr>
                <w:sz w:val="24"/>
                <w:szCs w:val="24"/>
                <w:lang w:val="fr-FR"/>
              </w:rPr>
              <w:t>2</w:t>
            </w:r>
            <w:r w:rsidR="000355C4" w:rsidRPr="0046253A">
              <w:rPr>
                <w:sz w:val="24"/>
                <w:szCs w:val="24"/>
                <w:lang w:val="fr-FR"/>
              </w:rPr>
              <w:t>00–</w:t>
            </w:r>
            <w:r w:rsidR="00835242">
              <w:rPr>
                <w:sz w:val="24"/>
                <w:szCs w:val="24"/>
                <w:lang w:val="fr-FR"/>
              </w:rPr>
              <w:t>3</w:t>
            </w:r>
            <w:r w:rsidR="000355C4" w:rsidRPr="0046253A">
              <w:rPr>
                <w:sz w:val="24"/>
                <w:szCs w:val="24"/>
                <w:lang w:val="fr-FR"/>
              </w:rPr>
              <w:t>00 L).</w:t>
            </w:r>
          </w:p>
          <w:p w14:paraId="6B242276" w14:textId="4ABF7D58" w:rsidR="00835242" w:rsidRPr="00257DA3" w:rsidRDefault="00257DA3" w:rsidP="00257DA3">
            <w:pPr>
              <w:spacing w:line="240" w:lineRule="auto"/>
              <w:rPr>
                <w:sz w:val="24"/>
                <w:szCs w:val="24"/>
                <w:lang w:val="fr-FR"/>
              </w:rPr>
            </w:pPr>
            <w:r w:rsidRPr="00257DA3">
              <w:rPr>
                <w:sz w:val="24"/>
                <w:szCs w:val="24"/>
                <w:lang w:val="fr-FR"/>
              </w:rPr>
              <w:t xml:space="preserve">Se recomandă </w:t>
            </w:r>
            <w:r w:rsidR="00835242">
              <w:rPr>
                <w:sz w:val="24"/>
                <w:szCs w:val="24"/>
                <w:lang w:val="fr-FR"/>
              </w:rPr>
              <w:t>2</w:t>
            </w:r>
            <w:r w:rsidRPr="00257DA3">
              <w:rPr>
                <w:sz w:val="24"/>
                <w:szCs w:val="24"/>
                <w:lang w:val="fr-FR"/>
              </w:rPr>
              <w:t>–</w:t>
            </w:r>
            <w:r w:rsidR="00835242">
              <w:rPr>
                <w:sz w:val="24"/>
                <w:szCs w:val="24"/>
                <w:lang w:val="fr-FR"/>
              </w:rPr>
              <w:t>3</w:t>
            </w:r>
            <w:r w:rsidRPr="00257DA3">
              <w:rPr>
                <w:sz w:val="24"/>
                <w:szCs w:val="24"/>
                <w:lang w:val="fr-FR"/>
              </w:rPr>
              <w:t xml:space="preserve"> tratamente </w:t>
            </w:r>
            <w:r w:rsidR="00835242">
              <w:rPr>
                <w:sz w:val="24"/>
                <w:szCs w:val="24"/>
                <w:lang w:val="fr-FR"/>
              </w:rPr>
              <w:t xml:space="preserve">la interval de 7-10 zile, </w:t>
            </w:r>
            <w:r w:rsidR="00835242" w:rsidRPr="00835242">
              <w:rPr>
                <w:sz w:val="24"/>
                <w:szCs w:val="24"/>
                <w:lang w:val="fr-FR"/>
              </w:rPr>
              <w:t>în fazele timpurii de vegetație începând cu faza de 2–4 frunze adevărate</w:t>
            </w:r>
            <w:r w:rsidR="00835242">
              <w:rPr>
                <w:sz w:val="24"/>
                <w:szCs w:val="24"/>
                <w:lang w:val="fr-FR"/>
              </w:rPr>
              <w:t xml:space="preserve">. </w:t>
            </w:r>
            <w:r w:rsidR="00835242" w:rsidRPr="00257DA3">
              <w:rPr>
                <w:sz w:val="24"/>
                <w:szCs w:val="24"/>
                <w:lang w:val="fr-FR"/>
              </w:rPr>
              <w:t>Aplicați dimineața sau seara și evitați tratamentele în condiții de temperaturi ridicate.</w:t>
            </w:r>
          </w:p>
          <w:p w14:paraId="79912E9E" w14:textId="2EFA1334" w:rsidR="00835242" w:rsidRPr="005C7664" w:rsidRDefault="00257DA3" w:rsidP="005C7664">
            <w:pPr>
              <w:spacing w:line="240" w:lineRule="auto"/>
              <w:rPr>
                <w:sz w:val="24"/>
                <w:szCs w:val="24"/>
                <w:lang w:val="en-US"/>
              </w:rPr>
            </w:pPr>
            <w:r w:rsidRPr="00257DA3">
              <w:rPr>
                <w:sz w:val="24"/>
                <w:szCs w:val="24"/>
                <w:lang w:val="fr-FR"/>
              </w:rPr>
              <w:t xml:space="preserve">Agitați bine înainte de utilizare. </w:t>
            </w:r>
            <w:r w:rsidR="004F7CED" w:rsidRPr="002404FB">
              <w:rPr>
                <w:sz w:val="24"/>
                <w:szCs w:val="24"/>
                <w:lang w:val="it-IT"/>
              </w:rPr>
              <w:t xml:space="preserve">A se utiliza exclusiv în caz de necesitate recunoscută. </w:t>
            </w:r>
            <w:r w:rsidR="004F7CED" w:rsidRPr="004F7CED">
              <w:rPr>
                <w:sz w:val="24"/>
                <w:szCs w:val="24"/>
                <w:lang w:val="en-US"/>
              </w:rPr>
              <w:t>A nu se depăși doza de aplicare.</w:t>
            </w:r>
          </w:p>
        </w:tc>
      </w:tr>
      <w:tr w:rsidR="00D8784C" w14:paraId="6498FA8F" w14:textId="77777777" w:rsidTr="00D8784C">
        <w:tc>
          <w:tcPr>
            <w:tcW w:w="9350" w:type="dxa"/>
            <w:tcBorders>
              <w:top w:val="single" w:sz="4" w:space="0" w:color="auto"/>
              <w:left w:val="single" w:sz="4" w:space="0" w:color="auto"/>
              <w:bottom w:val="single" w:sz="4" w:space="0" w:color="auto"/>
              <w:right w:val="single" w:sz="4" w:space="0" w:color="auto"/>
            </w:tcBorders>
            <w:hideMark/>
          </w:tcPr>
          <w:p w14:paraId="6B80F529" w14:textId="77777777" w:rsidR="00B865D1" w:rsidRDefault="00B865D1" w:rsidP="00B865D1">
            <w:pPr>
              <w:spacing w:line="240" w:lineRule="auto"/>
              <w:rPr>
                <w:b/>
                <w:bCs/>
                <w:sz w:val="32"/>
                <w:szCs w:val="32"/>
                <w:lang w:val="en-US"/>
              </w:rPr>
            </w:pPr>
            <w:r>
              <w:rPr>
                <w:b/>
                <w:bCs/>
                <w:sz w:val="32"/>
                <w:szCs w:val="32"/>
                <w:lang w:val="en-US"/>
              </w:rPr>
              <w:lastRenderedPageBreak/>
              <w:t>Condiții de depozitare recomandate:</w:t>
            </w:r>
          </w:p>
          <w:p w14:paraId="0F5E65BE" w14:textId="77777777" w:rsidR="00B865D1" w:rsidRPr="002404FB" w:rsidRDefault="00B865D1" w:rsidP="00B865D1">
            <w:pPr>
              <w:pStyle w:val="ListParagraph"/>
              <w:numPr>
                <w:ilvl w:val="0"/>
                <w:numId w:val="2"/>
              </w:numPr>
              <w:spacing w:line="240" w:lineRule="auto"/>
              <w:rPr>
                <w:b/>
                <w:bCs/>
                <w:sz w:val="32"/>
                <w:szCs w:val="32"/>
                <w:lang w:val="it-IT"/>
              </w:rPr>
            </w:pPr>
            <w:r w:rsidRPr="004D5A87">
              <w:rPr>
                <w:sz w:val="24"/>
                <w:szCs w:val="24"/>
                <w:lang w:val="fr-FR"/>
              </w:rPr>
              <w:t>A se depozita produsul într-un spa</w:t>
            </w:r>
            <w:r>
              <w:rPr>
                <w:sz w:val="24"/>
                <w:szCs w:val="24"/>
                <w:lang w:val="fr-FR"/>
              </w:rPr>
              <w:t>ț</w:t>
            </w:r>
            <w:r w:rsidRPr="004D5A87">
              <w:rPr>
                <w:sz w:val="24"/>
                <w:szCs w:val="24"/>
                <w:lang w:val="fr-FR"/>
              </w:rPr>
              <w:t>iu uscat și bine ventilat, ferit de îngheț și de lumina directă a soarelui.</w:t>
            </w:r>
          </w:p>
          <w:p w14:paraId="1C7B6F8A" w14:textId="5943F760" w:rsidR="00D8784C" w:rsidRDefault="00D8784C" w:rsidP="00B865D1">
            <w:pPr>
              <w:pStyle w:val="ListParagraph"/>
              <w:numPr>
                <w:ilvl w:val="0"/>
                <w:numId w:val="2"/>
              </w:numPr>
              <w:spacing w:line="240" w:lineRule="auto"/>
              <w:rPr>
                <w:sz w:val="24"/>
                <w:szCs w:val="24"/>
                <w:lang w:val="en-US"/>
              </w:rPr>
            </w:pPr>
            <w:r>
              <w:rPr>
                <w:sz w:val="24"/>
                <w:szCs w:val="24"/>
                <w:lang w:val="en-US"/>
              </w:rPr>
              <w:t xml:space="preserve">Temperatura de depozitare </w:t>
            </w:r>
            <w:r w:rsidR="008D525C">
              <w:rPr>
                <w:sz w:val="24"/>
                <w:szCs w:val="24"/>
                <w:lang w:val="en-US"/>
              </w:rPr>
              <w:t>10</w:t>
            </w:r>
            <w:r>
              <w:rPr>
                <w:sz w:val="24"/>
                <w:szCs w:val="24"/>
                <w:lang w:val="en-US"/>
              </w:rPr>
              <w:t>-</w:t>
            </w:r>
            <w:r w:rsidR="008D525C">
              <w:rPr>
                <w:sz w:val="24"/>
                <w:szCs w:val="24"/>
                <w:lang w:val="en-US"/>
              </w:rPr>
              <w:t>3</w:t>
            </w:r>
            <w:r w:rsidR="006D1C87">
              <w:rPr>
                <w:sz w:val="24"/>
                <w:szCs w:val="24"/>
                <w:lang w:val="en-US"/>
              </w:rPr>
              <w:t>0</w:t>
            </w:r>
            <w:r>
              <w:rPr>
                <w:rFonts w:cstheme="minorHAnsi"/>
                <w:sz w:val="24"/>
                <w:szCs w:val="24"/>
                <w:lang w:val="en-US"/>
              </w:rPr>
              <w:t>°</w:t>
            </w:r>
            <w:r>
              <w:rPr>
                <w:sz w:val="24"/>
                <w:szCs w:val="24"/>
                <w:lang w:val="en-US"/>
              </w:rPr>
              <w:t>C.</w:t>
            </w:r>
          </w:p>
          <w:p w14:paraId="3967F7C4" w14:textId="0479EE8F" w:rsidR="00B865D1" w:rsidRPr="001F3F9A" w:rsidRDefault="00B865D1" w:rsidP="001F3F9A">
            <w:pPr>
              <w:pStyle w:val="NoSpacing"/>
              <w:numPr>
                <w:ilvl w:val="0"/>
                <w:numId w:val="2"/>
              </w:numPr>
              <w:rPr>
                <w:b/>
                <w:bCs/>
                <w:sz w:val="32"/>
                <w:szCs w:val="32"/>
                <w:lang w:val="fr-FR"/>
              </w:rPr>
            </w:pPr>
            <w:r w:rsidRPr="002404FB">
              <w:rPr>
                <w:sz w:val="24"/>
                <w:szCs w:val="24"/>
                <w:lang w:val="it-IT"/>
              </w:rPr>
              <w:t>Consultați și informațiile din fișa cu date referitoare la siguranță (MSDS) pusă la dispoziție.</w:t>
            </w:r>
          </w:p>
        </w:tc>
      </w:tr>
      <w:tr w:rsidR="00D8784C" w14:paraId="2A42930E" w14:textId="77777777" w:rsidTr="00D8784C">
        <w:tc>
          <w:tcPr>
            <w:tcW w:w="9350" w:type="dxa"/>
            <w:tcBorders>
              <w:top w:val="single" w:sz="4" w:space="0" w:color="auto"/>
              <w:left w:val="single" w:sz="4" w:space="0" w:color="auto"/>
              <w:bottom w:val="single" w:sz="4" w:space="0" w:color="auto"/>
              <w:right w:val="single" w:sz="4" w:space="0" w:color="auto"/>
            </w:tcBorders>
          </w:tcPr>
          <w:p w14:paraId="5BD1306A" w14:textId="01E6D173" w:rsidR="00D8784C" w:rsidRPr="002404FB" w:rsidRDefault="00D8784C">
            <w:pPr>
              <w:spacing w:line="240" w:lineRule="auto"/>
              <w:rPr>
                <w:b/>
                <w:bCs/>
                <w:sz w:val="32"/>
                <w:szCs w:val="32"/>
                <w:lang w:val="it-IT"/>
              </w:rPr>
            </w:pPr>
            <w:r w:rsidRPr="002404FB">
              <w:rPr>
                <w:b/>
                <w:bCs/>
                <w:sz w:val="32"/>
                <w:szCs w:val="32"/>
                <w:lang w:val="it-IT"/>
              </w:rPr>
              <w:t>Informa</w:t>
            </w:r>
            <w:r w:rsidR="0018467A" w:rsidRPr="002404FB">
              <w:rPr>
                <w:b/>
                <w:bCs/>
                <w:sz w:val="32"/>
                <w:szCs w:val="32"/>
                <w:lang w:val="it-IT"/>
              </w:rPr>
              <w:t>ț</w:t>
            </w:r>
            <w:r w:rsidRPr="002404FB">
              <w:rPr>
                <w:b/>
                <w:bCs/>
                <w:sz w:val="32"/>
                <w:szCs w:val="32"/>
                <w:lang w:val="it-IT"/>
              </w:rPr>
              <w:t>ii privind siguran</w:t>
            </w:r>
            <w:r w:rsidR="0018467A" w:rsidRPr="002404FB">
              <w:rPr>
                <w:b/>
                <w:bCs/>
                <w:sz w:val="32"/>
                <w:szCs w:val="32"/>
                <w:lang w:val="it-IT"/>
              </w:rPr>
              <w:t>ț</w:t>
            </w:r>
            <w:r w:rsidRPr="002404FB">
              <w:rPr>
                <w:b/>
                <w:bCs/>
                <w:sz w:val="32"/>
                <w:szCs w:val="32"/>
                <w:lang w:val="it-IT"/>
              </w:rPr>
              <w:t xml:space="preserve">a </w:t>
            </w:r>
            <w:r w:rsidR="0018467A" w:rsidRPr="002404FB">
              <w:rPr>
                <w:b/>
                <w:bCs/>
                <w:sz w:val="32"/>
                <w:szCs w:val="32"/>
                <w:lang w:val="it-IT"/>
              </w:rPr>
              <w:t>ș</w:t>
            </w:r>
            <w:r w:rsidRPr="002404FB">
              <w:rPr>
                <w:b/>
                <w:bCs/>
                <w:sz w:val="32"/>
                <w:szCs w:val="32"/>
                <w:lang w:val="it-IT"/>
              </w:rPr>
              <w:t>i mediul:</w:t>
            </w:r>
          </w:p>
          <w:p w14:paraId="1768CB0E" w14:textId="57116C11" w:rsidR="00CB0FA5" w:rsidRPr="008D525C" w:rsidRDefault="009C532D" w:rsidP="00CB0FA5">
            <w:pPr>
              <w:spacing w:line="240" w:lineRule="auto"/>
              <w:rPr>
                <w:sz w:val="24"/>
                <w:szCs w:val="24"/>
                <w:lang w:val="en-US"/>
              </w:rPr>
            </w:pPr>
            <w:r w:rsidRPr="009C532D">
              <w:rPr>
                <w:sz w:val="24"/>
                <w:szCs w:val="24"/>
                <w:lang w:val="en-US"/>
              </w:rPr>
              <w:t xml:space="preserve">Amestecul </w:t>
            </w:r>
            <w:r w:rsidR="008D525C">
              <w:rPr>
                <w:sz w:val="24"/>
                <w:szCs w:val="24"/>
                <w:lang w:val="en-US"/>
              </w:rPr>
              <w:t xml:space="preserve">nu </w:t>
            </w:r>
            <w:r w:rsidRPr="009C532D">
              <w:rPr>
                <w:sz w:val="24"/>
                <w:szCs w:val="24"/>
                <w:lang w:val="en-US"/>
              </w:rPr>
              <w:t>este clasificat ca fiind periculos în conformitate cu Regulamentul (CE) nr. 1272/2008.</w:t>
            </w:r>
          </w:p>
        </w:tc>
      </w:tr>
      <w:tr w:rsidR="00D8784C" w14:paraId="33A2B8C1" w14:textId="77777777" w:rsidTr="00D8784C">
        <w:tc>
          <w:tcPr>
            <w:tcW w:w="9350" w:type="dxa"/>
            <w:tcBorders>
              <w:top w:val="single" w:sz="4" w:space="0" w:color="auto"/>
              <w:left w:val="single" w:sz="4" w:space="0" w:color="auto"/>
              <w:bottom w:val="single" w:sz="4" w:space="0" w:color="auto"/>
              <w:right w:val="single" w:sz="4" w:space="0" w:color="auto"/>
            </w:tcBorders>
            <w:hideMark/>
          </w:tcPr>
          <w:p w14:paraId="08EBA969" w14:textId="529E181C" w:rsidR="00857986" w:rsidRPr="002404FB" w:rsidRDefault="00D8784C" w:rsidP="00857986">
            <w:pPr>
              <w:spacing w:line="240" w:lineRule="auto"/>
              <w:rPr>
                <w:b/>
                <w:bCs/>
                <w:sz w:val="32"/>
                <w:szCs w:val="32"/>
              </w:rPr>
            </w:pPr>
            <w:r w:rsidRPr="002404FB">
              <w:rPr>
                <w:b/>
                <w:bCs/>
                <w:sz w:val="32"/>
                <w:szCs w:val="32"/>
              </w:rPr>
              <w:t>Informa</w:t>
            </w:r>
            <w:r w:rsidR="005B0B2E" w:rsidRPr="002404FB">
              <w:rPr>
                <w:b/>
                <w:bCs/>
                <w:sz w:val="32"/>
                <w:szCs w:val="32"/>
              </w:rPr>
              <w:t>ț</w:t>
            </w:r>
            <w:r w:rsidRPr="002404FB">
              <w:rPr>
                <w:b/>
                <w:bCs/>
                <w:sz w:val="32"/>
                <w:szCs w:val="32"/>
              </w:rPr>
              <w:t>ii generale:</w:t>
            </w:r>
          </w:p>
          <w:p w14:paraId="3A31E9FA" w14:textId="55F23428" w:rsidR="004F22B0" w:rsidRPr="002404FB" w:rsidRDefault="004F22B0" w:rsidP="004F22B0">
            <w:pPr>
              <w:spacing w:line="240" w:lineRule="auto"/>
              <w:rPr>
                <w:sz w:val="24"/>
                <w:szCs w:val="24"/>
              </w:rPr>
            </w:pPr>
            <w:r w:rsidRPr="002404FB">
              <w:rPr>
                <w:sz w:val="24"/>
                <w:szCs w:val="24"/>
              </w:rPr>
              <w:t>STARTER RĂSADURI este un îngrășământ organo-mineral lichid formulat pentru stimularea dezvoltării răsadurilor în primele faze de creștere. Conținutul ridicat de fosfor solubil favorizează formarea unui sistem radicular puternic, în timp ce azotul în forme organică, nitrică și amoniacală asigură nutriție rapidă și echilibrată.</w:t>
            </w:r>
          </w:p>
          <w:p w14:paraId="55964529" w14:textId="47C7D7DE" w:rsidR="004F22B0" w:rsidRPr="002404FB" w:rsidRDefault="004F22B0" w:rsidP="004F22B0">
            <w:pPr>
              <w:spacing w:line="240" w:lineRule="auto"/>
              <w:rPr>
                <w:sz w:val="24"/>
                <w:szCs w:val="24"/>
                <w:lang w:val="it-IT"/>
              </w:rPr>
            </w:pPr>
            <w:r w:rsidRPr="002404FB">
              <w:rPr>
                <w:sz w:val="24"/>
                <w:szCs w:val="24"/>
              </w:rPr>
              <w:t xml:space="preserve">Extractul enzimatic de Ecklonia maxima, aminoacizii liberi și acidul alginic au efect biostimulator, îmbunătățind absorbția nutrienților, dezvoltarea rădăcinilor și rezistența răsadurilor la stresul de transplantare. </w:t>
            </w:r>
            <w:r w:rsidRPr="002404FB">
              <w:rPr>
                <w:sz w:val="24"/>
                <w:szCs w:val="24"/>
                <w:lang w:val="it-IT"/>
              </w:rPr>
              <w:t>Magneziul, sulful și microelementele chelatate contribuie la creșterea uniformă și viguroasă a plantelor și la prevenirea carențelor nutriționale.</w:t>
            </w:r>
          </w:p>
          <w:p w14:paraId="00E818CE" w14:textId="77777777" w:rsidR="004F22B0" w:rsidRPr="004F22B0" w:rsidRDefault="004F22B0" w:rsidP="004F22B0">
            <w:pPr>
              <w:spacing w:line="240" w:lineRule="auto"/>
              <w:rPr>
                <w:sz w:val="24"/>
                <w:szCs w:val="24"/>
                <w:lang w:val="en-US"/>
              </w:rPr>
            </w:pPr>
            <w:r w:rsidRPr="004F22B0">
              <w:rPr>
                <w:sz w:val="24"/>
                <w:szCs w:val="24"/>
                <w:lang w:val="en-US"/>
              </w:rPr>
              <w:t>Beneficii principale:</w:t>
            </w:r>
          </w:p>
          <w:p w14:paraId="630C4152" w14:textId="7B7C1635" w:rsidR="004F22B0" w:rsidRPr="002404FB" w:rsidRDefault="004F22B0" w:rsidP="004F22B0">
            <w:pPr>
              <w:pStyle w:val="ListParagraph"/>
              <w:numPr>
                <w:ilvl w:val="0"/>
                <w:numId w:val="14"/>
              </w:numPr>
              <w:spacing w:line="240" w:lineRule="auto"/>
              <w:rPr>
                <w:sz w:val="24"/>
                <w:szCs w:val="24"/>
                <w:lang w:val="it-IT"/>
              </w:rPr>
            </w:pPr>
            <w:r w:rsidRPr="002404FB">
              <w:rPr>
                <w:sz w:val="24"/>
                <w:szCs w:val="24"/>
                <w:lang w:val="it-IT"/>
              </w:rPr>
              <w:t>stimulează germinarea și pornirea rapidă în vegetație</w:t>
            </w:r>
          </w:p>
          <w:p w14:paraId="6832C041" w14:textId="404728AB" w:rsidR="004F22B0" w:rsidRPr="004F22B0" w:rsidRDefault="004F22B0" w:rsidP="004F22B0">
            <w:pPr>
              <w:pStyle w:val="ListParagraph"/>
              <w:numPr>
                <w:ilvl w:val="0"/>
                <w:numId w:val="14"/>
              </w:numPr>
              <w:spacing w:line="240" w:lineRule="auto"/>
              <w:rPr>
                <w:sz w:val="24"/>
                <w:szCs w:val="24"/>
                <w:lang w:val="en-US"/>
              </w:rPr>
            </w:pPr>
            <w:r w:rsidRPr="004F22B0">
              <w:rPr>
                <w:sz w:val="24"/>
                <w:szCs w:val="24"/>
                <w:lang w:val="en-US"/>
              </w:rPr>
              <w:t>favorizează dezvoltarea rădăcinilor</w:t>
            </w:r>
          </w:p>
          <w:p w14:paraId="7E065E44" w14:textId="577393B8" w:rsidR="004F22B0" w:rsidRPr="004F22B0" w:rsidRDefault="004F22B0" w:rsidP="004F22B0">
            <w:pPr>
              <w:pStyle w:val="ListParagraph"/>
              <w:numPr>
                <w:ilvl w:val="0"/>
                <w:numId w:val="14"/>
              </w:numPr>
              <w:spacing w:line="240" w:lineRule="auto"/>
              <w:rPr>
                <w:sz w:val="24"/>
                <w:szCs w:val="24"/>
                <w:lang w:val="en-US"/>
              </w:rPr>
            </w:pPr>
            <w:r w:rsidRPr="004F22B0">
              <w:rPr>
                <w:sz w:val="24"/>
                <w:szCs w:val="24"/>
                <w:lang w:val="en-US"/>
              </w:rPr>
              <w:t>îmbunătățește uniformitatea și vigoarea răsadurilor</w:t>
            </w:r>
          </w:p>
          <w:p w14:paraId="555B630B" w14:textId="64742E81" w:rsidR="004F22B0" w:rsidRPr="004F22B0" w:rsidRDefault="004F22B0" w:rsidP="004F22B0">
            <w:pPr>
              <w:pStyle w:val="ListParagraph"/>
              <w:numPr>
                <w:ilvl w:val="0"/>
                <w:numId w:val="14"/>
              </w:numPr>
              <w:spacing w:line="240" w:lineRule="auto"/>
              <w:rPr>
                <w:sz w:val="24"/>
                <w:szCs w:val="24"/>
                <w:lang w:val="en-US"/>
              </w:rPr>
            </w:pPr>
            <w:r w:rsidRPr="004F22B0">
              <w:rPr>
                <w:sz w:val="24"/>
                <w:szCs w:val="24"/>
                <w:lang w:val="en-US"/>
              </w:rPr>
              <w:t>crește eficiența absorbției nutrienților</w:t>
            </w:r>
          </w:p>
          <w:p w14:paraId="2DF37F14" w14:textId="3101E437" w:rsidR="004F22B0" w:rsidRPr="004F22B0" w:rsidRDefault="004F22B0" w:rsidP="004F22B0">
            <w:pPr>
              <w:pStyle w:val="ListParagraph"/>
              <w:numPr>
                <w:ilvl w:val="0"/>
                <w:numId w:val="14"/>
              </w:numPr>
              <w:spacing w:line="240" w:lineRule="auto"/>
              <w:rPr>
                <w:sz w:val="24"/>
                <w:szCs w:val="24"/>
                <w:lang w:val="en-US"/>
              </w:rPr>
            </w:pPr>
            <w:r w:rsidRPr="004F22B0">
              <w:rPr>
                <w:sz w:val="24"/>
                <w:szCs w:val="24"/>
                <w:lang w:val="en-US"/>
              </w:rPr>
              <w:t>reduce stresul de transplantare</w:t>
            </w:r>
          </w:p>
          <w:p w14:paraId="26E3C70E" w14:textId="77777777" w:rsidR="004F22B0" w:rsidRPr="004F22B0" w:rsidRDefault="004F22B0" w:rsidP="004F22B0">
            <w:pPr>
              <w:pStyle w:val="ListParagraph"/>
              <w:numPr>
                <w:ilvl w:val="0"/>
                <w:numId w:val="14"/>
              </w:numPr>
              <w:spacing w:line="240" w:lineRule="auto"/>
              <w:rPr>
                <w:sz w:val="24"/>
                <w:szCs w:val="24"/>
                <w:lang w:val="en-US"/>
              </w:rPr>
            </w:pPr>
            <w:r w:rsidRPr="004F22B0">
              <w:rPr>
                <w:sz w:val="24"/>
                <w:szCs w:val="24"/>
                <w:lang w:val="en-US"/>
              </w:rPr>
              <w:t>previne deficiențele de microelemente.</w:t>
            </w:r>
          </w:p>
          <w:p w14:paraId="290ECE01" w14:textId="07F6ECB6" w:rsidR="00D8784C" w:rsidRPr="004F22B0" w:rsidRDefault="00D8784C" w:rsidP="004F22B0">
            <w:pPr>
              <w:spacing w:line="240" w:lineRule="auto"/>
              <w:rPr>
                <w:sz w:val="24"/>
                <w:szCs w:val="24"/>
                <w:lang w:val="en-US"/>
              </w:rPr>
            </w:pPr>
            <w:r w:rsidRPr="004F22B0">
              <w:rPr>
                <w:sz w:val="24"/>
                <w:szCs w:val="24"/>
                <w:lang w:val="en-US"/>
              </w:rPr>
              <w:t>Destinat pentru:</w:t>
            </w:r>
          </w:p>
          <w:p w14:paraId="3801C9B1" w14:textId="02B39DA7" w:rsidR="00D8784C" w:rsidRPr="00257DA3" w:rsidRDefault="00D8784C">
            <w:pPr>
              <w:pStyle w:val="ListParagraph"/>
              <w:numPr>
                <w:ilvl w:val="0"/>
                <w:numId w:val="2"/>
              </w:numPr>
              <w:spacing w:line="240" w:lineRule="auto"/>
              <w:rPr>
                <w:sz w:val="24"/>
                <w:szCs w:val="24"/>
                <w:lang w:val="en-US"/>
              </w:rPr>
            </w:pPr>
            <w:r w:rsidRPr="00257DA3">
              <w:rPr>
                <w:sz w:val="24"/>
                <w:szCs w:val="24"/>
                <w:lang w:val="en-US"/>
              </w:rPr>
              <w:t xml:space="preserve">Uz </w:t>
            </w:r>
            <w:r w:rsidR="00F506AD" w:rsidRPr="00257DA3">
              <w:rPr>
                <w:sz w:val="24"/>
                <w:szCs w:val="24"/>
                <w:lang w:val="en-US"/>
              </w:rPr>
              <w:t>casnic</w:t>
            </w:r>
          </w:p>
          <w:p w14:paraId="6F326A07" w14:textId="3848CECB" w:rsidR="00F506AD" w:rsidRPr="00257DA3" w:rsidRDefault="00F506AD">
            <w:pPr>
              <w:pStyle w:val="ListParagraph"/>
              <w:numPr>
                <w:ilvl w:val="0"/>
                <w:numId w:val="2"/>
              </w:numPr>
              <w:spacing w:line="240" w:lineRule="auto"/>
              <w:rPr>
                <w:sz w:val="24"/>
                <w:szCs w:val="24"/>
                <w:lang w:val="en-US"/>
              </w:rPr>
            </w:pPr>
            <w:r w:rsidRPr="00257DA3">
              <w:rPr>
                <w:sz w:val="24"/>
                <w:szCs w:val="24"/>
                <w:lang w:val="en-US"/>
              </w:rPr>
              <w:t>Uz profesional</w:t>
            </w:r>
          </w:p>
          <w:p w14:paraId="0F470BF7" w14:textId="02DB218F" w:rsidR="00D8784C" w:rsidRPr="00257DA3" w:rsidRDefault="00D8784C" w:rsidP="00015AD7">
            <w:pPr>
              <w:spacing w:line="240" w:lineRule="auto"/>
              <w:rPr>
                <w:sz w:val="24"/>
                <w:szCs w:val="24"/>
                <w:lang w:val="en-US"/>
              </w:rPr>
            </w:pPr>
          </w:p>
        </w:tc>
      </w:tr>
      <w:tr w:rsidR="00D8784C" w14:paraId="5C187223" w14:textId="77777777" w:rsidTr="00D8784C">
        <w:tc>
          <w:tcPr>
            <w:tcW w:w="9350" w:type="dxa"/>
            <w:tcBorders>
              <w:top w:val="single" w:sz="4" w:space="0" w:color="auto"/>
              <w:left w:val="single" w:sz="4" w:space="0" w:color="auto"/>
              <w:bottom w:val="single" w:sz="4" w:space="0" w:color="auto"/>
              <w:right w:val="single" w:sz="4" w:space="0" w:color="auto"/>
            </w:tcBorders>
            <w:hideMark/>
          </w:tcPr>
          <w:p w14:paraId="04969C88" w14:textId="5C5C4060" w:rsidR="00D8784C" w:rsidRDefault="00D8784C">
            <w:pPr>
              <w:spacing w:line="240" w:lineRule="auto"/>
              <w:rPr>
                <w:b/>
                <w:bCs/>
                <w:sz w:val="32"/>
                <w:szCs w:val="32"/>
                <w:lang w:val="en-US"/>
              </w:rPr>
            </w:pPr>
            <w:r>
              <w:rPr>
                <w:b/>
                <w:bCs/>
                <w:sz w:val="32"/>
                <w:szCs w:val="32"/>
                <w:lang w:val="en-US"/>
              </w:rPr>
              <w:t>Informa</w:t>
            </w:r>
            <w:r w:rsidR="005B0B2E">
              <w:rPr>
                <w:b/>
                <w:bCs/>
                <w:sz w:val="32"/>
                <w:szCs w:val="32"/>
                <w:lang w:val="en-US"/>
              </w:rPr>
              <w:t>ț</w:t>
            </w:r>
            <w:r>
              <w:rPr>
                <w:b/>
                <w:bCs/>
                <w:sz w:val="32"/>
                <w:szCs w:val="32"/>
                <w:lang w:val="en-US"/>
              </w:rPr>
              <w:t>ii suplimentare:</w:t>
            </w:r>
          </w:p>
          <w:p w14:paraId="1085D988" w14:textId="56E4E60E" w:rsidR="00D8784C" w:rsidRDefault="00A5265A">
            <w:pPr>
              <w:spacing w:line="240" w:lineRule="auto"/>
              <w:rPr>
                <w:sz w:val="24"/>
                <w:szCs w:val="24"/>
                <w:lang w:val="en-US"/>
              </w:rPr>
            </w:pPr>
            <w:r>
              <w:rPr>
                <w:sz w:val="24"/>
                <w:szCs w:val="24"/>
                <w:lang w:val="en-US"/>
              </w:rPr>
              <w:t>Îngrășământul este în soluție, s</w:t>
            </w:r>
            <w:r w:rsidR="005B0B2E">
              <w:rPr>
                <w:sz w:val="24"/>
                <w:szCs w:val="24"/>
                <w:lang w:val="en-US"/>
              </w:rPr>
              <w:t>ă</w:t>
            </w:r>
            <w:r w:rsidR="00D8784C">
              <w:rPr>
                <w:sz w:val="24"/>
                <w:szCs w:val="24"/>
                <w:lang w:val="en-US"/>
              </w:rPr>
              <w:t xml:space="preserve">rac </w:t>
            </w:r>
            <w:r w:rsidR="005B0B2E">
              <w:rPr>
                <w:sz w:val="24"/>
                <w:szCs w:val="24"/>
                <w:lang w:val="en-US"/>
              </w:rPr>
              <w:t>î</w:t>
            </w:r>
            <w:r w:rsidR="00D8784C">
              <w:rPr>
                <w:sz w:val="24"/>
                <w:szCs w:val="24"/>
                <w:lang w:val="en-US"/>
              </w:rPr>
              <w:t>n clor</w:t>
            </w:r>
            <w:r w:rsidR="00F506AD">
              <w:rPr>
                <w:sz w:val="24"/>
                <w:szCs w:val="24"/>
                <w:lang w:val="en-US"/>
              </w:rPr>
              <w:t>, c</w:t>
            </w:r>
            <w:r w:rsidR="00D8784C">
              <w:rPr>
                <w:sz w:val="24"/>
                <w:szCs w:val="24"/>
                <w:lang w:val="en-US"/>
              </w:rPr>
              <w:t>on</w:t>
            </w:r>
            <w:r w:rsidR="005B0B2E">
              <w:rPr>
                <w:sz w:val="24"/>
                <w:szCs w:val="24"/>
                <w:lang w:val="en-US"/>
              </w:rPr>
              <w:t>ț</w:t>
            </w:r>
            <w:r w:rsidR="00D8784C">
              <w:rPr>
                <w:sz w:val="24"/>
                <w:szCs w:val="24"/>
                <w:lang w:val="en-US"/>
              </w:rPr>
              <w:t>inut mic de cadmiu</w:t>
            </w:r>
            <w:r w:rsidR="00F506AD">
              <w:rPr>
                <w:sz w:val="24"/>
                <w:szCs w:val="24"/>
                <w:lang w:val="en-US"/>
              </w:rPr>
              <w:t>.</w:t>
            </w:r>
          </w:p>
          <w:p w14:paraId="668FD4CD" w14:textId="0C0234E9" w:rsidR="005A5F2A" w:rsidRDefault="005A5F2A">
            <w:pPr>
              <w:spacing w:line="240" w:lineRule="auto"/>
              <w:rPr>
                <w:sz w:val="24"/>
                <w:szCs w:val="24"/>
                <w:lang w:val="en-US"/>
              </w:rPr>
            </w:pPr>
            <w:r>
              <w:rPr>
                <w:sz w:val="24"/>
                <w:szCs w:val="24"/>
                <w:lang w:val="en-US"/>
              </w:rPr>
              <w:t>Densitate</w:t>
            </w:r>
            <w:r w:rsidR="00F506AD">
              <w:rPr>
                <w:sz w:val="24"/>
                <w:szCs w:val="24"/>
                <w:lang w:val="en-US"/>
              </w:rPr>
              <w:t xml:space="preserve"> produs</w:t>
            </w:r>
            <w:r>
              <w:rPr>
                <w:sz w:val="24"/>
                <w:szCs w:val="24"/>
                <w:lang w:val="en-US"/>
              </w:rPr>
              <w:t xml:space="preserve"> </w:t>
            </w:r>
            <w:r w:rsidR="00F506AD">
              <w:rPr>
                <w:sz w:val="24"/>
                <w:szCs w:val="24"/>
                <w:lang w:val="en-US"/>
              </w:rPr>
              <w:t>-</w:t>
            </w:r>
            <w:r>
              <w:rPr>
                <w:sz w:val="24"/>
                <w:szCs w:val="24"/>
                <w:lang w:val="en-US"/>
              </w:rPr>
              <w:t xml:space="preserve"> </w:t>
            </w:r>
            <w:r w:rsidR="00752E5B">
              <w:rPr>
                <w:sz w:val="24"/>
                <w:szCs w:val="24"/>
                <w:lang w:val="en-US"/>
              </w:rPr>
              <w:t>1,</w:t>
            </w:r>
            <w:r w:rsidR="00E7028D">
              <w:rPr>
                <w:sz w:val="24"/>
                <w:szCs w:val="24"/>
                <w:lang w:val="en-US"/>
              </w:rPr>
              <w:t>1</w:t>
            </w:r>
            <w:r w:rsidR="00823623">
              <w:rPr>
                <w:sz w:val="24"/>
                <w:szCs w:val="24"/>
                <w:lang w:val="en-US"/>
              </w:rPr>
              <w:t>7</w:t>
            </w:r>
            <w:r>
              <w:rPr>
                <w:sz w:val="24"/>
                <w:szCs w:val="24"/>
                <w:lang w:val="en-US"/>
              </w:rPr>
              <w:t xml:space="preserve"> g/mL</w:t>
            </w:r>
            <w:r w:rsidR="00F506AD">
              <w:rPr>
                <w:sz w:val="24"/>
                <w:szCs w:val="24"/>
                <w:lang w:val="en-US"/>
              </w:rPr>
              <w:t xml:space="preserve">, pH produs - </w:t>
            </w:r>
            <w:r w:rsidR="00E7028D">
              <w:rPr>
                <w:sz w:val="24"/>
                <w:szCs w:val="24"/>
                <w:lang w:val="en-US"/>
              </w:rPr>
              <w:t>3</w:t>
            </w:r>
            <w:r w:rsidR="00F506AD">
              <w:rPr>
                <w:sz w:val="24"/>
                <w:szCs w:val="24"/>
                <w:lang w:val="en-US"/>
              </w:rPr>
              <w:t>.</w:t>
            </w:r>
            <w:r w:rsidR="00823623">
              <w:rPr>
                <w:sz w:val="24"/>
                <w:szCs w:val="24"/>
                <w:lang w:val="en-US"/>
              </w:rPr>
              <w:t>2</w:t>
            </w:r>
            <w:r w:rsidR="00F506AD">
              <w:rPr>
                <w:sz w:val="24"/>
                <w:szCs w:val="24"/>
                <w:lang w:val="en-US"/>
              </w:rPr>
              <w:t xml:space="preserve"> (nediluat).</w:t>
            </w:r>
          </w:p>
          <w:p w14:paraId="290C68AD" w14:textId="2F3DB8B6" w:rsidR="00865FA6" w:rsidRPr="002F2F96" w:rsidRDefault="00D57907">
            <w:pPr>
              <w:spacing w:line="240" w:lineRule="auto"/>
              <w:rPr>
                <w:sz w:val="24"/>
                <w:szCs w:val="24"/>
                <w:lang w:val="fr-FR"/>
              </w:rPr>
            </w:pPr>
            <w:r>
              <w:rPr>
                <w:sz w:val="24"/>
                <w:szCs w:val="24"/>
                <w:lang w:val="fr-FR"/>
              </w:rPr>
              <w:t>Î</w:t>
            </w:r>
            <w:r w:rsidR="00D8784C" w:rsidRPr="002F2F96">
              <w:rPr>
                <w:sz w:val="24"/>
                <w:szCs w:val="24"/>
                <w:lang w:val="fr-FR"/>
              </w:rPr>
              <w:t>n cazul aplic</w:t>
            </w:r>
            <w:r>
              <w:rPr>
                <w:sz w:val="24"/>
                <w:szCs w:val="24"/>
                <w:lang w:val="fr-FR"/>
              </w:rPr>
              <w:t>ă</w:t>
            </w:r>
            <w:r w:rsidR="00D8784C" w:rsidRPr="002F2F96">
              <w:rPr>
                <w:sz w:val="24"/>
                <w:szCs w:val="24"/>
                <w:lang w:val="fr-FR"/>
              </w:rPr>
              <w:t xml:space="preserve">rii </w:t>
            </w:r>
            <w:r>
              <w:rPr>
                <w:sz w:val="24"/>
                <w:szCs w:val="24"/>
                <w:lang w:val="fr-FR"/>
              </w:rPr>
              <w:t>î</w:t>
            </w:r>
            <w:r w:rsidR="00D8784C" w:rsidRPr="002F2F96">
              <w:rPr>
                <w:sz w:val="24"/>
                <w:szCs w:val="24"/>
                <w:lang w:val="fr-FR"/>
              </w:rPr>
              <w:t>mpreun</w:t>
            </w:r>
            <w:r>
              <w:rPr>
                <w:sz w:val="24"/>
                <w:szCs w:val="24"/>
                <w:lang w:val="fr-FR"/>
              </w:rPr>
              <w:t>ă</w:t>
            </w:r>
            <w:r w:rsidR="00D8784C" w:rsidRPr="002F2F96">
              <w:rPr>
                <w:sz w:val="24"/>
                <w:szCs w:val="24"/>
                <w:lang w:val="fr-FR"/>
              </w:rPr>
              <w:t xml:space="preserve"> cu produse de protec</w:t>
            </w:r>
            <w:r>
              <w:rPr>
                <w:sz w:val="24"/>
                <w:szCs w:val="24"/>
                <w:lang w:val="fr-FR"/>
              </w:rPr>
              <w:t>ț</w:t>
            </w:r>
            <w:r w:rsidR="00D8784C" w:rsidRPr="002F2F96">
              <w:rPr>
                <w:sz w:val="24"/>
                <w:szCs w:val="24"/>
                <w:lang w:val="fr-FR"/>
              </w:rPr>
              <w:t xml:space="preserve">ia plantelor </w:t>
            </w:r>
            <w:r>
              <w:rPr>
                <w:sz w:val="24"/>
                <w:szCs w:val="24"/>
                <w:lang w:val="fr-FR"/>
              </w:rPr>
              <w:t>ș</w:t>
            </w:r>
            <w:r w:rsidR="00D8784C" w:rsidRPr="002F2F96">
              <w:rPr>
                <w:sz w:val="24"/>
                <w:szCs w:val="24"/>
                <w:lang w:val="fr-FR"/>
              </w:rPr>
              <w:t>i/sau al</w:t>
            </w:r>
            <w:r>
              <w:rPr>
                <w:sz w:val="24"/>
                <w:szCs w:val="24"/>
                <w:lang w:val="fr-FR"/>
              </w:rPr>
              <w:t>ț</w:t>
            </w:r>
            <w:r w:rsidR="00D8784C" w:rsidRPr="002F2F96">
              <w:rPr>
                <w:sz w:val="24"/>
                <w:szCs w:val="24"/>
                <w:lang w:val="fr-FR"/>
              </w:rPr>
              <w:t>i fertilizan</w:t>
            </w:r>
            <w:r>
              <w:rPr>
                <w:sz w:val="24"/>
                <w:szCs w:val="24"/>
                <w:lang w:val="fr-FR"/>
              </w:rPr>
              <w:t>ț</w:t>
            </w:r>
            <w:r w:rsidR="00D8784C" w:rsidRPr="002F2F96">
              <w:rPr>
                <w:sz w:val="24"/>
                <w:szCs w:val="24"/>
                <w:lang w:val="fr-FR"/>
              </w:rPr>
              <w:t>i, se recomand</w:t>
            </w:r>
            <w:r>
              <w:rPr>
                <w:sz w:val="24"/>
                <w:szCs w:val="24"/>
                <w:lang w:val="fr-FR"/>
              </w:rPr>
              <w:t>ă</w:t>
            </w:r>
            <w:r w:rsidR="00D8784C" w:rsidRPr="002F2F96">
              <w:rPr>
                <w:sz w:val="24"/>
                <w:szCs w:val="24"/>
                <w:lang w:val="fr-FR"/>
              </w:rPr>
              <w:t xml:space="preserve"> efectuarea unui test de compatibilitate </w:t>
            </w:r>
            <w:r>
              <w:rPr>
                <w:sz w:val="24"/>
                <w:szCs w:val="24"/>
                <w:lang w:val="fr-FR"/>
              </w:rPr>
              <w:t>î</w:t>
            </w:r>
            <w:r w:rsidR="00D8784C" w:rsidRPr="002F2F96">
              <w:rPr>
                <w:sz w:val="24"/>
                <w:szCs w:val="24"/>
                <w:lang w:val="fr-FR"/>
              </w:rPr>
              <w:t>n prealabil</w:t>
            </w:r>
            <w:r>
              <w:rPr>
                <w:sz w:val="24"/>
                <w:szCs w:val="24"/>
                <w:lang w:val="fr-FR"/>
              </w:rPr>
              <w:t>, i</w:t>
            </w:r>
            <w:r w:rsidR="00D8784C" w:rsidRPr="002F2F96">
              <w:rPr>
                <w:sz w:val="24"/>
                <w:szCs w:val="24"/>
                <w:lang w:val="fr-FR"/>
              </w:rPr>
              <w:t>ar pentru verificarea eventualelor fitotoxicit</w:t>
            </w:r>
            <w:r>
              <w:rPr>
                <w:sz w:val="24"/>
                <w:szCs w:val="24"/>
                <w:lang w:val="fr-FR"/>
              </w:rPr>
              <w:t>ăț</w:t>
            </w:r>
            <w:r w:rsidR="00D8784C" w:rsidRPr="002F2F96">
              <w:rPr>
                <w:sz w:val="24"/>
                <w:szCs w:val="24"/>
                <w:lang w:val="fr-FR"/>
              </w:rPr>
              <w:t>i ale amestecului se recomand</w:t>
            </w:r>
            <w:r>
              <w:rPr>
                <w:sz w:val="24"/>
                <w:szCs w:val="24"/>
                <w:lang w:val="fr-FR"/>
              </w:rPr>
              <w:t>ă</w:t>
            </w:r>
            <w:r w:rsidR="00D8784C" w:rsidRPr="002F2F96">
              <w:rPr>
                <w:sz w:val="24"/>
                <w:szCs w:val="24"/>
                <w:lang w:val="fr-FR"/>
              </w:rPr>
              <w:t xml:space="preserve"> efectuarea unui tratament pe o suprafa</w:t>
            </w:r>
            <w:r>
              <w:rPr>
                <w:sz w:val="24"/>
                <w:szCs w:val="24"/>
                <w:lang w:val="fr-FR"/>
              </w:rPr>
              <w:t>ță</w:t>
            </w:r>
            <w:r w:rsidR="00D8784C" w:rsidRPr="002F2F96">
              <w:rPr>
                <w:sz w:val="24"/>
                <w:szCs w:val="24"/>
                <w:lang w:val="fr-FR"/>
              </w:rPr>
              <w:t xml:space="preserve"> mic</w:t>
            </w:r>
            <w:r>
              <w:rPr>
                <w:sz w:val="24"/>
                <w:szCs w:val="24"/>
                <w:lang w:val="fr-FR"/>
              </w:rPr>
              <w:t>ă</w:t>
            </w:r>
            <w:r w:rsidR="00D8784C" w:rsidRPr="002F2F96">
              <w:rPr>
                <w:sz w:val="24"/>
                <w:szCs w:val="24"/>
                <w:lang w:val="fr-FR"/>
              </w:rPr>
              <w:t xml:space="preserve"> de prob</w:t>
            </w:r>
            <w:r>
              <w:rPr>
                <w:sz w:val="24"/>
                <w:szCs w:val="24"/>
                <w:lang w:val="fr-FR"/>
              </w:rPr>
              <w:t>ă</w:t>
            </w:r>
            <w:r w:rsidR="00D8784C" w:rsidRPr="002F2F96">
              <w:rPr>
                <w:sz w:val="24"/>
                <w:szCs w:val="24"/>
                <w:lang w:val="fr-FR"/>
              </w:rPr>
              <w:t>.</w:t>
            </w:r>
          </w:p>
        </w:tc>
      </w:tr>
      <w:tr w:rsidR="00D8784C" w14:paraId="70B62BEA" w14:textId="77777777" w:rsidTr="00D8784C">
        <w:tc>
          <w:tcPr>
            <w:tcW w:w="9350" w:type="dxa"/>
            <w:tcBorders>
              <w:top w:val="single" w:sz="4" w:space="0" w:color="auto"/>
              <w:left w:val="single" w:sz="4" w:space="0" w:color="auto"/>
              <w:bottom w:val="single" w:sz="4" w:space="0" w:color="auto"/>
              <w:right w:val="single" w:sz="4" w:space="0" w:color="auto"/>
            </w:tcBorders>
            <w:hideMark/>
          </w:tcPr>
          <w:p w14:paraId="30DF98E2" w14:textId="3A930B53" w:rsidR="00D8784C" w:rsidRPr="002F2F96" w:rsidRDefault="00D8784C">
            <w:pPr>
              <w:spacing w:line="240" w:lineRule="auto"/>
              <w:rPr>
                <w:b/>
                <w:bCs/>
                <w:sz w:val="32"/>
                <w:szCs w:val="32"/>
                <w:lang w:val="fr-FR"/>
              </w:rPr>
            </w:pPr>
            <w:r w:rsidRPr="002F2F96">
              <w:rPr>
                <w:b/>
                <w:bCs/>
                <w:sz w:val="32"/>
                <w:szCs w:val="32"/>
                <w:lang w:val="fr-FR"/>
              </w:rPr>
              <w:lastRenderedPageBreak/>
              <w:t>Date de contact ale produc</w:t>
            </w:r>
            <w:r w:rsidR="0018467A">
              <w:rPr>
                <w:b/>
                <w:bCs/>
                <w:sz w:val="32"/>
                <w:szCs w:val="32"/>
                <w:lang w:val="fr-FR"/>
              </w:rPr>
              <w:t>ă</w:t>
            </w:r>
            <w:r w:rsidRPr="002F2F96">
              <w:rPr>
                <w:b/>
                <w:bCs/>
                <w:sz w:val="32"/>
                <w:szCs w:val="32"/>
                <w:lang w:val="fr-FR"/>
              </w:rPr>
              <w:t>torului:</w:t>
            </w:r>
          </w:p>
          <w:p w14:paraId="0CF8ECB9" w14:textId="77777777" w:rsidR="00D8784C" w:rsidRPr="002404FB" w:rsidRDefault="00D8784C">
            <w:pPr>
              <w:spacing w:line="240" w:lineRule="auto"/>
              <w:rPr>
                <w:sz w:val="24"/>
                <w:szCs w:val="24"/>
                <w:lang w:val="it-IT"/>
              </w:rPr>
            </w:pPr>
            <w:r w:rsidRPr="002404FB">
              <w:rPr>
                <w:sz w:val="24"/>
                <w:szCs w:val="24"/>
                <w:lang w:val="it-IT"/>
              </w:rPr>
              <w:t>AGRO-EST MUNTENIA SRL</w:t>
            </w:r>
          </w:p>
          <w:p w14:paraId="449E27C9" w14:textId="77777777" w:rsidR="00D8784C" w:rsidRPr="002404FB" w:rsidRDefault="00D8784C">
            <w:pPr>
              <w:spacing w:line="240" w:lineRule="auto"/>
              <w:rPr>
                <w:sz w:val="24"/>
                <w:szCs w:val="24"/>
                <w:lang w:val="it-IT"/>
              </w:rPr>
            </w:pPr>
            <w:r w:rsidRPr="002404FB">
              <w:rPr>
                <w:sz w:val="24"/>
                <w:szCs w:val="24"/>
                <w:lang w:val="it-IT"/>
              </w:rPr>
              <w:t>Cioranca 131, Cioranca, 127381</w:t>
            </w:r>
          </w:p>
          <w:p w14:paraId="026914CD" w14:textId="77777777" w:rsidR="00D8784C" w:rsidRPr="002404FB" w:rsidRDefault="00D8784C">
            <w:pPr>
              <w:spacing w:line="240" w:lineRule="auto"/>
              <w:rPr>
                <w:sz w:val="24"/>
                <w:szCs w:val="24"/>
                <w:lang w:val="it-IT"/>
              </w:rPr>
            </w:pPr>
            <w:r w:rsidRPr="002404FB">
              <w:rPr>
                <w:sz w:val="24"/>
                <w:szCs w:val="24"/>
                <w:lang w:val="it-IT"/>
              </w:rPr>
              <w:t>România</w:t>
            </w:r>
          </w:p>
          <w:p w14:paraId="144FBA97" w14:textId="77777777" w:rsidR="00D8784C" w:rsidRPr="002404FB" w:rsidRDefault="00D8784C">
            <w:pPr>
              <w:spacing w:line="240" w:lineRule="auto"/>
              <w:rPr>
                <w:sz w:val="24"/>
                <w:szCs w:val="24"/>
                <w:lang w:val="it-IT"/>
              </w:rPr>
            </w:pPr>
            <w:r w:rsidRPr="002404FB">
              <w:rPr>
                <w:sz w:val="24"/>
                <w:szCs w:val="24"/>
                <w:lang w:val="it-IT"/>
              </w:rPr>
              <w:t>RO26121880</w:t>
            </w:r>
          </w:p>
          <w:p w14:paraId="51B5FC96" w14:textId="77777777" w:rsidR="00D8784C" w:rsidRPr="002404FB" w:rsidRDefault="00D8784C">
            <w:pPr>
              <w:spacing w:line="240" w:lineRule="auto"/>
              <w:rPr>
                <w:sz w:val="24"/>
                <w:szCs w:val="24"/>
                <w:lang w:val="it-IT"/>
              </w:rPr>
            </w:pPr>
            <w:r w:rsidRPr="002404FB">
              <w:rPr>
                <w:sz w:val="24"/>
                <w:szCs w:val="24"/>
                <w:lang w:val="it-IT"/>
              </w:rPr>
              <w:t>0338 130 300</w:t>
            </w:r>
          </w:p>
          <w:p w14:paraId="4DA7ED25" w14:textId="77777777" w:rsidR="00D8784C" w:rsidRPr="002404FB" w:rsidRDefault="00D8784C">
            <w:pPr>
              <w:spacing w:line="240" w:lineRule="auto"/>
              <w:rPr>
                <w:sz w:val="24"/>
                <w:szCs w:val="24"/>
                <w:lang w:val="it-IT"/>
              </w:rPr>
            </w:pPr>
            <w:r w:rsidRPr="002404FB">
              <w:rPr>
                <w:sz w:val="24"/>
                <w:szCs w:val="24"/>
                <w:lang w:val="it-IT"/>
              </w:rPr>
              <w:t>vanzari@agroest.ro</w:t>
            </w:r>
          </w:p>
          <w:p w14:paraId="3E417870" w14:textId="77777777" w:rsidR="00D8784C" w:rsidRPr="002404FB" w:rsidRDefault="00D8784C">
            <w:pPr>
              <w:spacing w:line="240" w:lineRule="auto"/>
              <w:rPr>
                <w:b/>
                <w:bCs/>
                <w:sz w:val="32"/>
                <w:szCs w:val="32"/>
                <w:lang w:val="it-IT"/>
              </w:rPr>
            </w:pPr>
            <w:r w:rsidRPr="002404FB">
              <w:rPr>
                <w:sz w:val="24"/>
                <w:szCs w:val="24"/>
                <w:lang w:val="it-IT"/>
              </w:rPr>
              <w:t>www.agroest.ro</w:t>
            </w:r>
          </w:p>
        </w:tc>
      </w:tr>
    </w:tbl>
    <w:p w14:paraId="2241EDEE" w14:textId="77777777" w:rsidR="00E706E3" w:rsidRDefault="00E706E3"/>
    <w:sectPr w:rsidR="00E70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A6"/>
    <w:multiLevelType w:val="hybridMultilevel"/>
    <w:tmpl w:val="CFCA0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D3B32"/>
    <w:multiLevelType w:val="hybridMultilevel"/>
    <w:tmpl w:val="C9D2129E"/>
    <w:lvl w:ilvl="0" w:tplc="BFB0551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6A0EF7"/>
    <w:multiLevelType w:val="hybridMultilevel"/>
    <w:tmpl w:val="89E6A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B3E3B"/>
    <w:multiLevelType w:val="hybridMultilevel"/>
    <w:tmpl w:val="517EE764"/>
    <w:lvl w:ilvl="0" w:tplc="BFB055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864F52"/>
    <w:multiLevelType w:val="hybridMultilevel"/>
    <w:tmpl w:val="7DC0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C333B1"/>
    <w:multiLevelType w:val="hybridMultilevel"/>
    <w:tmpl w:val="945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A0DCA"/>
    <w:multiLevelType w:val="hybridMultilevel"/>
    <w:tmpl w:val="67F0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E081E"/>
    <w:multiLevelType w:val="hybridMultilevel"/>
    <w:tmpl w:val="4CE0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DE6BDE"/>
    <w:multiLevelType w:val="hybridMultilevel"/>
    <w:tmpl w:val="C50274E0"/>
    <w:lvl w:ilvl="0" w:tplc="BFB055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BA7B58"/>
    <w:multiLevelType w:val="hybridMultilevel"/>
    <w:tmpl w:val="1F8E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9A27FA"/>
    <w:multiLevelType w:val="hybridMultilevel"/>
    <w:tmpl w:val="98B4B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73305A"/>
    <w:multiLevelType w:val="hybridMultilevel"/>
    <w:tmpl w:val="04102A10"/>
    <w:lvl w:ilvl="0" w:tplc="BFB0551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1124F2B0">
      <w:numFmt w:val="bullet"/>
      <w:lvlText w:val="•"/>
      <w:lvlJc w:val="left"/>
      <w:pPr>
        <w:ind w:left="2520" w:hanging="72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24807"/>
    <w:multiLevelType w:val="hybridMultilevel"/>
    <w:tmpl w:val="420A0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89734080">
    <w:abstractNumId w:val="12"/>
  </w:num>
  <w:num w:numId="2" w16cid:durableId="839734364">
    <w:abstractNumId w:val="1"/>
  </w:num>
  <w:num w:numId="3" w16cid:durableId="1021129355">
    <w:abstractNumId w:val="1"/>
  </w:num>
  <w:num w:numId="4" w16cid:durableId="1539010929">
    <w:abstractNumId w:val="9"/>
  </w:num>
  <w:num w:numId="5" w16cid:durableId="427435004">
    <w:abstractNumId w:val="5"/>
  </w:num>
  <w:num w:numId="6" w16cid:durableId="994801481">
    <w:abstractNumId w:val="0"/>
  </w:num>
  <w:num w:numId="7" w16cid:durableId="714044844">
    <w:abstractNumId w:val="2"/>
  </w:num>
  <w:num w:numId="8" w16cid:durableId="1687750541">
    <w:abstractNumId w:val="10"/>
  </w:num>
  <w:num w:numId="9" w16cid:durableId="665326213">
    <w:abstractNumId w:val="4"/>
  </w:num>
  <w:num w:numId="10" w16cid:durableId="1533810446">
    <w:abstractNumId w:val="7"/>
  </w:num>
  <w:num w:numId="11" w16cid:durableId="990329737">
    <w:abstractNumId w:val="6"/>
  </w:num>
  <w:num w:numId="12" w16cid:durableId="2014453288">
    <w:abstractNumId w:val="3"/>
  </w:num>
  <w:num w:numId="13" w16cid:durableId="172234368">
    <w:abstractNumId w:val="11"/>
  </w:num>
  <w:num w:numId="14" w16cid:durableId="18388805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0F"/>
    <w:rsid w:val="000051A7"/>
    <w:rsid w:val="0001409F"/>
    <w:rsid w:val="00015AD7"/>
    <w:rsid w:val="000355C4"/>
    <w:rsid w:val="000378A3"/>
    <w:rsid w:val="0005751F"/>
    <w:rsid w:val="000666A6"/>
    <w:rsid w:val="00077026"/>
    <w:rsid w:val="000A71FD"/>
    <w:rsid w:val="000C029E"/>
    <w:rsid w:val="000C44CB"/>
    <w:rsid w:val="000C6FFD"/>
    <w:rsid w:val="000D50C2"/>
    <w:rsid w:val="000E205B"/>
    <w:rsid w:val="000F38ED"/>
    <w:rsid w:val="00106949"/>
    <w:rsid w:val="00114E4D"/>
    <w:rsid w:val="00117C22"/>
    <w:rsid w:val="001423CD"/>
    <w:rsid w:val="00143E3D"/>
    <w:rsid w:val="0014405A"/>
    <w:rsid w:val="00145DFD"/>
    <w:rsid w:val="00152A48"/>
    <w:rsid w:val="0018467A"/>
    <w:rsid w:val="00191954"/>
    <w:rsid w:val="001A0428"/>
    <w:rsid w:val="001A40B1"/>
    <w:rsid w:val="001A44A1"/>
    <w:rsid w:val="001B041B"/>
    <w:rsid w:val="001C57AC"/>
    <w:rsid w:val="001D71CE"/>
    <w:rsid w:val="001E721F"/>
    <w:rsid w:val="001F16CF"/>
    <w:rsid w:val="001F3F9A"/>
    <w:rsid w:val="0020382E"/>
    <w:rsid w:val="0020418A"/>
    <w:rsid w:val="002404FB"/>
    <w:rsid w:val="002475F4"/>
    <w:rsid w:val="00255C11"/>
    <w:rsid w:val="00257DA3"/>
    <w:rsid w:val="0026569B"/>
    <w:rsid w:val="0027655E"/>
    <w:rsid w:val="00277BC2"/>
    <w:rsid w:val="0028452B"/>
    <w:rsid w:val="0029038B"/>
    <w:rsid w:val="00294876"/>
    <w:rsid w:val="002953E7"/>
    <w:rsid w:val="002A2D7F"/>
    <w:rsid w:val="002E1B54"/>
    <w:rsid w:val="002F2F96"/>
    <w:rsid w:val="0030002D"/>
    <w:rsid w:val="00321B64"/>
    <w:rsid w:val="003223C2"/>
    <w:rsid w:val="00330810"/>
    <w:rsid w:val="00335221"/>
    <w:rsid w:val="003419B6"/>
    <w:rsid w:val="0038121A"/>
    <w:rsid w:val="00385F52"/>
    <w:rsid w:val="003A0E6E"/>
    <w:rsid w:val="003B0CE4"/>
    <w:rsid w:val="00403F67"/>
    <w:rsid w:val="004051A0"/>
    <w:rsid w:val="00443D52"/>
    <w:rsid w:val="0046253A"/>
    <w:rsid w:val="004727E1"/>
    <w:rsid w:val="00493A41"/>
    <w:rsid w:val="004A16F7"/>
    <w:rsid w:val="004C7734"/>
    <w:rsid w:val="004F22B0"/>
    <w:rsid w:val="004F7CED"/>
    <w:rsid w:val="0050100F"/>
    <w:rsid w:val="00546B79"/>
    <w:rsid w:val="005679F5"/>
    <w:rsid w:val="00583132"/>
    <w:rsid w:val="005843DE"/>
    <w:rsid w:val="005A5F2A"/>
    <w:rsid w:val="005B0B2E"/>
    <w:rsid w:val="005B6C24"/>
    <w:rsid w:val="005C7664"/>
    <w:rsid w:val="005E0BC6"/>
    <w:rsid w:val="006110BA"/>
    <w:rsid w:val="0062456E"/>
    <w:rsid w:val="0064258D"/>
    <w:rsid w:val="00645A29"/>
    <w:rsid w:val="0066006F"/>
    <w:rsid w:val="00660356"/>
    <w:rsid w:val="0066058D"/>
    <w:rsid w:val="00670B49"/>
    <w:rsid w:val="00672EFE"/>
    <w:rsid w:val="00695AC5"/>
    <w:rsid w:val="006A4270"/>
    <w:rsid w:val="006B2FD6"/>
    <w:rsid w:val="006C212D"/>
    <w:rsid w:val="006D0DBB"/>
    <w:rsid w:val="006D14EC"/>
    <w:rsid w:val="006D1C87"/>
    <w:rsid w:val="006E123A"/>
    <w:rsid w:val="006E3D6E"/>
    <w:rsid w:val="00704441"/>
    <w:rsid w:val="00705A80"/>
    <w:rsid w:val="007154AF"/>
    <w:rsid w:val="0073240E"/>
    <w:rsid w:val="00736FF3"/>
    <w:rsid w:val="00740704"/>
    <w:rsid w:val="00744092"/>
    <w:rsid w:val="00752E5B"/>
    <w:rsid w:val="007557D7"/>
    <w:rsid w:val="00794143"/>
    <w:rsid w:val="007F35DC"/>
    <w:rsid w:val="00823623"/>
    <w:rsid w:val="00827603"/>
    <w:rsid w:val="00830A95"/>
    <w:rsid w:val="00835242"/>
    <w:rsid w:val="00844CD7"/>
    <w:rsid w:val="00857986"/>
    <w:rsid w:val="008642AF"/>
    <w:rsid w:val="00865FA6"/>
    <w:rsid w:val="00866E68"/>
    <w:rsid w:val="00876EA5"/>
    <w:rsid w:val="00880D5E"/>
    <w:rsid w:val="008823AD"/>
    <w:rsid w:val="0089506C"/>
    <w:rsid w:val="008A380E"/>
    <w:rsid w:val="008A7668"/>
    <w:rsid w:val="008B1CAB"/>
    <w:rsid w:val="008B4211"/>
    <w:rsid w:val="008B5254"/>
    <w:rsid w:val="008D3BE3"/>
    <w:rsid w:val="008D525C"/>
    <w:rsid w:val="0092031C"/>
    <w:rsid w:val="009336A0"/>
    <w:rsid w:val="009431A2"/>
    <w:rsid w:val="009563CB"/>
    <w:rsid w:val="00967F8B"/>
    <w:rsid w:val="00980456"/>
    <w:rsid w:val="00984D4F"/>
    <w:rsid w:val="009923D6"/>
    <w:rsid w:val="009962C3"/>
    <w:rsid w:val="009A33DC"/>
    <w:rsid w:val="009A53F5"/>
    <w:rsid w:val="009B5F30"/>
    <w:rsid w:val="009C532D"/>
    <w:rsid w:val="009D6832"/>
    <w:rsid w:val="009E0CBE"/>
    <w:rsid w:val="009E60F8"/>
    <w:rsid w:val="009E63F8"/>
    <w:rsid w:val="009F2C35"/>
    <w:rsid w:val="009F441B"/>
    <w:rsid w:val="009F579E"/>
    <w:rsid w:val="00A000C1"/>
    <w:rsid w:val="00A00A24"/>
    <w:rsid w:val="00A0441E"/>
    <w:rsid w:val="00A06556"/>
    <w:rsid w:val="00A3346D"/>
    <w:rsid w:val="00A52112"/>
    <w:rsid w:val="00A52306"/>
    <w:rsid w:val="00A5265A"/>
    <w:rsid w:val="00A571CA"/>
    <w:rsid w:val="00A7748A"/>
    <w:rsid w:val="00A95C5E"/>
    <w:rsid w:val="00AA4CBA"/>
    <w:rsid w:val="00AD22A3"/>
    <w:rsid w:val="00AD6B3D"/>
    <w:rsid w:val="00AE1A0B"/>
    <w:rsid w:val="00AF0EB5"/>
    <w:rsid w:val="00AF6A85"/>
    <w:rsid w:val="00AF7456"/>
    <w:rsid w:val="00AF7E7B"/>
    <w:rsid w:val="00B0075D"/>
    <w:rsid w:val="00B01453"/>
    <w:rsid w:val="00B01D8D"/>
    <w:rsid w:val="00B3407C"/>
    <w:rsid w:val="00B344EA"/>
    <w:rsid w:val="00B460A5"/>
    <w:rsid w:val="00B61F63"/>
    <w:rsid w:val="00B73964"/>
    <w:rsid w:val="00B76112"/>
    <w:rsid w:val="00B806CB"/>
    <w:rsid w:val="00B84797"/>
    <w:rsid w:val="00B865D1"/>
    <w:rsid w:val="00B87676"/>
    <w:rsid w:val="00BA26B0"/>
    <w:rsid w:val="00BA5B61"/>
    <w:rsid w:val="00BA743D"/>
    <w:rsid w:val="00BB3042"/>
    <w:rsid w:val="00BB3409"/>
    <w:rsid w:val="00BD4549"/>
    <w:rsid w:val="00C02700"/>
    <w:rsid w:val="00C0289C"/>
    <w:rsid w:val="00C02BC7"/>
    <w:rsid w:val="00C35EE1"/>
    <w:rsid w:val="00C37CEB"/>
    <w:rsid w:val="00C42E67"/>
    <w:rsid w:val="00C44345"/>
    <w:rsid w:val="00C51E6C"/>
    <w:rsid w:val="00C629AB"/>
    <w:rsid w:val="00C66A58"/>
    <w:rsid w:val="00C95EBC"/>
    <w:rsid w:val="00C972B8"/>
    <w:rsid w:val="00CB0FA5"/>
    <w:rsid w:val="00CB7E5E"/>
    <w:rsid w:val="00CC7007"/>
    <w:rsid w:val="00CD418B"/>
    <w:rsid w:val="00CF2C42"/>
    <w:rsid w:val="00D21658"/>
    <w:rsid w:val="00D263D8"/>
    <w:rsid w:val="00D331C4"/>
    <w:rsid w:val="00D47AB1"/>
    <w:rsid w:val="00D52CE2"/>
    <w:rsid w:val="00D57907"/>
    <w:rsid w:val="00D648C5"/>
    <w:rsid w:val="00D71176"/>
    <w:rsid w:val="00D71E6B"/>
    <w:rsid w:val="00D8014C"/>
    <w:rsid w:val="00D837EB"/>
    <w:rsid w:val="00D8784C"/>
    <w:rsid w:val="00D87F92"/>
    <w:rsid w:val="00DB3AF9"/>
    <w:rsid w:val="00DC65A6"/>
    <w:rsid w:val="00DD28B3"/>
    <w:rsid w:val="00DE2646"/>
    <w:rsid w:val="00DE492E"/>
    <w:rsid w:val="00DF00BB"/>
    <w:rsid w:val="00DF799D"/>
    <w:rsid w:val="00E1159E"/>
    <w:rsid w:val="00E434F9"/>
    <w:rsid w:val="00E52F02"/>
    <w:rsid w:val="00E67922"/>
    <w:rsid w:val="00E7028D"/>
    <w:rsid w:val="00E706E3"/>
    <w:rsid w:val="00E80822"/>
    <w:rsid w:val="00E85FB7"/>
    <w:rsid w:val="00E90E48"/>
    <w:rsid w:val="00E94E35"/>
    <w:rsid w:val="00E95461"/>
    <w:rsid w:val="00EA6193"/>
    <w:rsid w:val="00EA627E"/>
    <w:rsid w:val="00EB1A18"/>
    <w:rsid w:val="00EB4FBE"/>
    <w:rsid w:val="00EE601E"/>
    <w:rsid w:val="00EE6334"/>
    <w:rsid w:val="00EF53E2"/>
    <w:rsid w:val="00F1393C"/>
    <w:rsid w:val="00F506AD"/>
    <w:rsid w:val="00F61963"/>
    <w:rsid w:val="00FA63F6"/>
    <w:rsid w:val="00FC5BD6"/>
    <w:rsid w:val="00FE09A3"/>
    <w:rsid w:val="00FE76DA"/>
    <w:rsid w:val="00FF3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0D91"/>
  <w15:chartTrackingRefBased/>
  <w15:docId w15:val="{68B26962-5796-440B-A6F4-736E857B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84C"/>
    <w:pPr>
      <w:spacing w:line="256" w:lineRule="auto"/>
    </w:pPr>
    <w:rPr>
      <w:noProof/>
      <w:lang w:val="ro-RO"/>
    </w:rPr>
  </w:style>
  <w:style w:type="paragraph" w:styleId="Heading1">
    <w:name w:val="heading 1"/>
    <w:basedOn w:val="Normal"/>
    <w:next w:val="Normal"/>
    <w:link w:val="Heading1Char"/>
    <w:uiPriority w:val="9"/>
    <w:qFormat/>
    <w:rsid w:val="005010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0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0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0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0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00F"/>
    <w:rPr>
      <w:rFonts w:asciiTheme="majorHAnsi" w:eastAsiaTheme="majorEastAsia" w:hAnsiTheme="majorHAnsi" w:cstheme="majorBidi"/>
      <w:noProof/>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50100F"/>
    <w:rPr>
      <w:rFonts w:asciiTheme="majorHAnsi" w:eastAsiaTheme="majorEastAsia" w:hAnsiTheme="majorHAnsi" w:cstheme="majorBidi"/>
      <w:noProof/>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50100F"/>
    <w:rPr>
      <w:rFonts w:eastAsiaTheme="majorEastAsia" w:cstheme="majorBidi"/>
      <w:noProof/>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50100F"/>
    <w:rPr>
      <w:rFonts w:eastAsiaTheme="majorEastAsia" w:cstheme="majorBidi"/>
      <w:i/>
      <w:iCs/>
      <w:noProof/>
      <w:color w:val="2F5496" w:themeColor="accent1" w:themeShade="BF"/>
      <w:lang w:val="ro-RO"/>
    </w:rPr>
  </w:style>
  <w:style w:type="character" w:customStyle="1" w:styleId="Heading5Char">
    <w:name w:val="Heading 5 Char"/>
    <w:basedOn w:val="DefaultParagraphFont"/>
    <w:link w:val="Heading5"/>
    <w:uiPriority w:val="9"/>
    <w:semiHidden/>
    <w:rsid w:val="0050100F"/>
    <w:rPr>
      <w:rFonts w:eastAsiaTheme="majorEastAsia" w:cstheme="majorBidi"/>
      <w:noProof/>
      <w:color w:val="2F5496" w:themeColor="accent1" w:themeShade="BF"/>
      <w:lang w:val="ro-RO"/>
    </w:rPr>
  </w:style>
  <w:style w:type="character" w:customStyle="1" w:styleId="Heading6Char">
    <w:name w:val="Heading 6 Char"/>
    <w:basedOn w:val="DefaultParagraphFont"/>
    <w:link w:val="Heading6"/>
    <w:uiPriority w:val="9"/>
    <w:semiHidden/>
    <w:rsid w:val="0050100F"/>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50100F"/>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50100F"/>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50100F"/>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501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00F"/>
    <w:rPr>
      <w:rFonts w:asciiTheme="majorHAnsi" w:eastAsiaTheme="majorEastAsia" w:hAnsiTheme="majorHAnsi" w:cstheme="majorBidi"/>
      <w:noProof/>
      <w:spacing w:val="-10"/>
      <w:kern w:val="28"/>
      <w:sz w:val="56"/>
      <w:szCs w:val="56"/>
      <w:lang w:val="ro-RO"/>
    </w:rPr>
  </w:style>
  <w:style w:type="paragraph" w:styleId="Subtitle">
    <w:name w:val="Subtitle"/>
    <w:basedOn w:val="Normal"/>
    <w:next w:val="Normal"/>
    <w:link w:val="SubtitleChar"/>
    <w:uiPriority w:val="11"/>
    <w:qFormat/>
    <w:rsid w:val="00501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00F"/>
    <w:rPr>
      <w:rFonts w:eastAsiaTheme="majorEastAsia" w:cstheme="majorBidi"/>
      <w:noProof/>
      <w:color w:val="595959" w:themeColor="text1" w:themeTint="A6"/>
      <w:spacing w:val="15"/>
      <w:sz w:val="28"/>
      <w:szCs w:val="28"/>
      <w:lang w:val="ro-RO"/>
    </w:rPr>
  </w:style>
  <w:style w:type="paragraph" w:styleId="Quote">
    <w:name w:val="Quote"/>
    <w:basedOn w:val="Normal"/>
    <w:next w:val="Normal"/>
    <w:link w:val="QuoteChar"/>
    <w:uiPriority w:val="29"/>
    <w:qFormat/>
    <w:rsid w:val="0050100F"/>
    <w:pPr>
      <w:spacing w:before="160"/>
      <w:jc w:val="center"/>
    </w:pPr>
    <w:rPr>
      <w:i/>
      <w:iCs/>
      <w:color w:val="404040" w:themeColor="text1" w:themeTint="BF"/>
    </w:rPr>
  </w:style>
  <w:style w:type="character" w:customStyle="1" w:styleId="QuoteChar">
    <w:name w:val="Quote Char"/>
    <w:basedOn w:val="DefaultParagraphFont"/>
    <w:link w:val="Quote"/>
    <w:uiPriority w:val="29"/>
    <w:rsid w:val="0050100F"/>
    <w:rPr>
      <w:i/>
      <w:iCs/>
      <w:noProof/>
      <w:color w:val="404040" w:themeColor="text1" w:themeTint="BF"/>
      <w:lang w:val="ro-RO"/>
    </w:rPr>
  </w:style>
  <w:style w:type="paragraph" w:styleId="ListParagraph">
    <w:name w:val="List Paragraph"/>
    <w:basedOn w:val="Normal"/>
    <w:uiPriority w:val="34"/>
    <w:qFormat/>
    <w:rsid w:val="0050100F"/>
    <w:pPr>
      <w:ind w:left="720"/>
      <w:contextualSpacing/>
    </w:pPr>
  </w:style>
  <w:style w:type="character" w:styleId="IntenseEmphasis">
    <w:name w:val="Intense Emphasis"/>
    <w:basedOn w:val="DefaultParagraphFont"/>
    <w:uiPriority w:val="21"/>
    <w:qFormat/>
    <w:rsid w:val="0050100F"/>
    <w:rPr>
      <w:i/>
      <w:iCs/>
      <w:color w:val="2F5496" w:themeColor="accent1" w:themeShade="BF"/>
    </w:rPr>
  </w:style>
  <w:style w:type="paragraph" w:styleId="IntenseQuote">
    <w:name w:val="Intense Quote"/>
    <w:basedOn w:val="Normal"/>
    <w:next w:val="Normal"/>
    <w:link w:val="IntenseQuoteChar"/>
    <w:uiPriority w:val="30"/>
    <w:qFormat/>
    <w:rsid w:val="005010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00F"/>
    <w:rPr>
      <w:i/>
      <w:iCs/>
      <w:noProof/>
      <w:color w:val="2F5496" w:themeColor="accent1" w:themeShade="BF"/>
      <w:lang w:val="ro-RO"/>
    </w:rPr>
  </w:style>
  <w:style w:type="character" w:styleId="IntenseReference">
    <w:name w:val="Intense Reference"/>
    <w:basedOn w:val="DefaultParagraphFont"/>
    <w:uiPriority w:val="32"/>
    <w:qFormat/>
    <w:rsid w:val="0050100F"/>
    <w:rPr>
      <w:b/>
      <w:bCs/>
      <w:smallCaps/>
      <w:color w:val="2F5496" w:themeColor="accent1" w:themeShade="BF"/>
      <w:spacing w:val="5"/>
    </w:rPr>
  </w:style>
  <w:style w:type="table" w:styleId="TableGrid">
    <w:name w:val="Table Grid"/>
    <w:basedOn w:val="TableNormal"/>
    <w:uiPriority w:val="39"/>
    <w:rsid w:val="00D878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65D1"/>
    <w:pPr>
      <w:spacing w:after="0" w:line="240" w:lineRule="auto"/>
    </w:pPr>
    <w:rPr>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66341">
      <w:bodyDiv w:val="1"/>
      <w:marLeft w:val="0"/>
      <w:marRight w:val="0"/>
      <w:marTop w:val="0"/>
      <w:marBottom w:val="0"/>
      <w:divBdr>
        <w:top w:val="none" w:sz="0" w:space="0" w:color="auto"/>
        <w:left w:val="none" w:sz="0" w:space="0" w:color="auto"/>
        <w:bottom w:val="none" w:sz="0" w:space="0" w:color="auto"/>
        <w:right w:val="none" w:sz="0" w:space="0" w:color="auto"/>
      </w:divBdr>
    </w:div>
    <w:div w:id="566962758">
      <w:bodyDiv w:val="1"/>
      <w:marLeft w:val="0"/>
      <w:marRight w:val="0"/>
      <w:marTop w:val="0"/>
      <w:marBottom w:val="0"/>
      <w:divBdr>
        <w:top w:val="none" w:sz="0" w:space="0" w:color="auto"/>
        <w:left w:val="none" w:sz="0" w:space="0" w:color="auto"/>
        <w:bottom w:val="none" w:sz="0" w:space="0" w:color="auto"/>
        <w:right w:val="none" w:sz="0" w:space="0" w:color="auto"/>
      </w:divBdr>
    </w:div>
    <w:div w:id="118582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PEPTANARU</dc:creator>
  <cp:keywords/>
  <dc:description/>
  <cp:lastModifiedBy>Stefan Matei</cp:lastModifiedBy>
  <cp:revision>2</cp:revision>
  <dcterms:created xsi:type="dcterms:W3CDTF">2026-06-23T12:20:00Z</dcterms:created>
  <dcterms:modified xsi:type="dcterms:W3CDTF">2026-06-23T12:20:00Z</dcterms:modified>
</cp:coreProperties>
</file>